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7" w:rsidRPr="00AF055E" w:rsidRDefault="00DB7067" w:rsidP="00AF055E">
      <w:pPr>
        <w:pStyle w:val="Title"/>
        <w:spacing w:after="0" w:line="360" w:lineRule="auto"/>
        <w:rPr>
          <w:rFonts w:ascii="微软雅黑"/>
          <w:sz w:val="22"/>
          <w:szCs w:val="22"/>
        </w:rPr>
      </w:pPr>
      <w:r>
        <w:rPr>
          <w:noProof/>
        </w:rPr>
        <w:pict>
          <v:rect id="Rectangle 9" o:spid="_x0000_s1026" style="position:absolute;margin-left:.2pt;margin-top:116.25pt;width:6in;height:560.25pt;z-index:251658240;visibility:visible;mso-position-horizontal-relative:margin;mso-position-vertical-relative:margin;v-text-anchor:middle" o:allowincell="f" filled="f" stroked="f">
            <v:textbox>
              <w:txbxContent>
                <w:tbl>
                  <w:tblPr>
                    <w:tblW w:w="5000" w:type="pct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0"/>
                    <w:gridCol w:w="8375"/>
                  </w:tblGrid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9F2936"/>
                          <w:left w:val="single" w:sz="6" w:space="0" w:color="9F2936"/>
                          <w:bottom w:val="single" w:sz="6" w:space="0" w:color="9F2936"/>
                          <w:right w:val="single" w:sz="6" w:space="0" w:color="9F2936"/>
                        </w:tcBorders>
                        <w:shd w:val="clear" w:color="auto" w:fill="9F2936"/>
                        <w:tcMar>
                          <w:top w:w="360" w:type="dxa"/>
                          <w:bottom w:w="360" w:type="dxa"/>
                        </w:tcMar>
                      </w:tcPr>
                      <w:p w:rsidR="00DB7067" w:rsidRPr="00A8098D" w:rsidRDefault="00DB7067">
                        <w:pPr>
                          <w:pStyle w:val="NoSpacing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F2936"/>
                          <w:left w:val="single" w:sz="6" w:space="0" w:color="9F2936"/>
                          <w:bottom w:val="single" w:sz="6" w:space="0" w:color="9F2936"/>
                          <w:right w:val="single" w:sz="6" w:space="0" w:color="9F2936"/>
                        </w:tcBorders>
                        <w:tcMar>
                          <w:top w:w="360" w:type="dxa"/>
                          <w:left w:w="360" w:type="dxa"/>
                          <w:bottom w:w="360" w:type="dxa"/>
                          <w:right w:w="360" w:type="dxa"/>
                        </w:tcMar>
                      </w:tcPr>
                      <w:p w:rsidR="00DB7067" w:rsidRPr="007B41D8" w:rsidRDefault="00DB7067" w:rsidP="00054CC8">
                        <w:pPr>
                          <w:pStyle w:val="Title"/>
                          <w:spacing w:after="0"/>
                          <w:rPr>
                            <w:rFonts w:ascii="微软雅黑" w:cs="Arial"/>
                          </w:rPr>
                        </w:pPr>
                        <w:r w:rsidRPr="00A8098D">
                          <w:rPr>
                            <w:color w:val="B35E06"/>
                            <w:lang w:val="zh-CN"/>
                          </w:rPr>
                          <w:t xml:space="preserve"> </w:t>
                        </w:r>
                        <w:r w:rsidRPr="00A8098D">
                          <w:rPr>
                            <w:spacing w:val="10"/>
                          </w:rPr>
                          <w:sym w:font="Wingdings 3" w:char="F07D"/>
                        </w:r>
                        <w:r>
                          <w:rPr>
                            <w:rFonts w:ascii="微软雅黑" w:hAnsi="微软雅黑" w:cs="Arial" w:hint="eastAsia"/>
                          </w:rPr>
                          <w:t>济南大学</w:t>
                        </w:r>
                        <w:r>
                          <w:rPr>
                            <w:rFonts w:ascii="微软雅黑" w:hAnsi="微软雅黑" w:cs="Arial"/>
                          </w:rPr>
                          <w:t>ESI</w:t>
                        </w:r>
                        <w:r>
                          <w:rPr>
                            <w:rFonts w:ascii="微软雅黑" w:hAnsi="微软雅黑" w:cs="Arial" w:hint="eastAsia"/>
                          </w:rPr>
                          <w:t>学科分析报告</w:t>
                        </w:r>
                      </w:p>
                      <w:p w:rsidR="00DB7067" w:rsidRPr="00A8098D" w:rsidRDefault="00DB7067" w:rsidP="00DB7067">
                        <w:pPr>
                          <w:pStyle w:val="NoSpacing"/>
                          <w:spacing w:line="276" w:lineRule="auto"/>
                          <w:ind w:left="31680" w:hangingChars="550" w:firstLine="31680"/>
                          <w:rPr>
                            <w:color w:val="B35E06"/>
                            <w:sz w:val="52"/>
                            <w:szCs w:val="52"/>
                          </w:rPr>
                        </w:pPr>
                      </w:p>
                      <w:p w:rsidR="00DB7067" w:rsidRPr="006F38AC" w:rsidRDefault="00DB7067" w:rsidP="00054CC8">
                        <w:pPr>
                          <w:pStyle w:val="NoSpacing"/>
                          <w:spacing w:line="276" w:lineRule="auto"/>
                          <w:jc w:val="right"/>
                          <w:rPr>
                            <w:color w:val="9F293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9F2936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F2936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single" w:sz="6" w:space="0" w:color="F9B268"/>
                          <w:bottom w:val="single" w:sz="6" w:space="0" w:color="F9B268"/>
                          <w:right w:val="single" w:sz="6" w:space="0" w:color="F9B268"/>
                        </w:tcBorders>
                        <w:shd w:val="clear" w:color="auto" w:fill="F9B268"/>
                        <w:tcMar>
                          <w:top w:w="144" w:type="dxa"/>
                          <w:bottom w:w="144" w:type="dxa"/>
                        </w:tcMar>
                      </w:tcPr>
                      <w:p w:rsidR="00DB7067" w:rsidRPr="00A8098D" w:rsidRDefault="00DB7067">
                        <w:pPr>
                          <w:pStyle w:val="NoSpacing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single" w:sz="6" w:space="0" w:color="F9B268"/>
                          <w:bottom w:val="single" w:sz="6" w:space="0" w:color="F9B268"/>
                          <w:right w:val="single" w:sz="6" w:space="0" w:color="F9B268"/>
                        </w:tcBorders>
                        <w:tcMar>
                          <w:top w:w="144" w:type="dxa"/>
                          <w:left w:w="144" w:type="dxa"/>
                          <w:bottom w:w="144" w:type="dxa"/>
                          <w:right w:w="144" w:type="dxa"/>
                        </w:tcMar>
                      </w:tcPr>
                      <w:p w:rsidR="00DB7067" w:rsidRPr="00A8098D" w:rsidRDefault="00DB7067" w:rsidP="00054CC8">
                        <w:pPr>
                          <w:pStyle w:val="NoSpacing"/>
                          <w:jc w:val="right"/>
                          <w:rPr>
                            <w:color w:val="B35E06"/>
                          </w:rPr>
                        </w:pPr>
                        <w:r w:rsidRPr="00A8098D">
                          <w:rPr>
                            <w:color w:val="9F2936"/>
                          </w:rPr>
                          <w:sym w:font="Wingdings 3" w:char="F07D"/>
                        </w:r>
                        <w:r w:rsidRPr="00A8098D">
                          <w:rPr>
                            <w:b/>
                            <w:color w:val="B35E06"/>
                            <w:lang w:val="zh-CN"/>
                          </w:rPr>
                          <w:t xml:space="preserve"> </w:t>
                        </w:r>
                        <w:r w:rsidRPr="00A8098D">
                          <w:rPr>
                            <w:color w:val="B35E06"/>
                            <w:lang w:val="zh-CN"/>
                          </w:rPr>
                          <w:t xml:space="preserve"> </w:t>
                        </w:r>
                        <w:r w:rsidRPr="00A8098D">
                          <w:rPr>
                            <w:color w:val="9F2936"/>
                          </w:rPr>
                          <w:sym w:font="Wingdings 3" w:char="F07D"/>
                        </w:r>
                        <w:r>
                          <w:rPr>
                            <w:color w:val="9F2936"/>
                          </w:rPr>
                          <w:t xml:space="preserve">  </w:t>
                        </w:r>
                        <w:smartTag w:uri="urn:schemas-microsoft-com:office:smarttags" w:element="chsdate">
                          <w:smartTagPr>
                            <w:attr w:name="Year" w:val="2015"/>
                            <w:attr w:name="Month" w:val="9"/>
                            <w:attr w:name="Day" w:val="14"/>
                            <w:attr w:name="IsLunarDate" w:val="False"/>
                            <w:attr w:name="IsROCDate" w:val="False"/>
                          </w:smartTagPr>
                          <w:r>
                            <w:rPr>
                              <w:color w:val="9F2936"/>
                              <w:sz w:val="28"/>
                            </w:rPr>
                            <w:t>2015-09-14</w:t>
                          </w:r>
                        </w:smartTag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 w:rsidP="00054CC8">
                        <w:pPr>
                          <w:pStyle w:val="NoSpacing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B268"/>
                          <w:left w:val="nil"/>
                          <w:bottom w:val="dashed" w:sz="6" w:space="0" w:color="D86B77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7067" w:rsidRPr="00A8098D">
                    <w:trPr>
                      <w:jc w:val="center"/>
                    </w:trPr>
                    <w:tc>
                      <w:tcPr>
                        <w:tcW w:w="360" w:type="dxa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dashed" w:sz="6" w:space="0" w:color="D86B77"/>
                          <w:left w:val="nil"/>
                          <w:bottom w:val="single" w:sz="6" w:space="0" w:color="F9B268"/>
                          <w:right w:val="nil"/>
                        </w:tcBorders>
                      </w:tcPr>
                      <w:p w:rsidR="00DB7067" w:rsidRPr="00A8098D" w:rsidRDefault="00DB7067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B7067" w:rsidRDefault="00DB7067" w:rsidP="00AF055E">
                  <w:pPr>
                    <w:pStyle w:val="NoSpacing"/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Default="00DB7067" w:rsidP="00AF055E">
                  <w:pPr>
                    <w:spacing w:after="0" w:line="240" w:lineRule="auto"/>
                    <w:jc w:val="right"/>
                    <w:rPr>
                      <w:rFonts w:ascii="Arial" w:eastAsia="黑体" w:hAnsi="Arial"/>
                      <w:color w:val="595959"/>
                      <w:sz w:val="28"/>
                    </w:rPr>
                  </w:pPr>
                </w:p>
                <w:p w:rsidR="00DB7067" w:rsidRPr="009D7F0D" w:rsidRDefault="00DB7067" w:rsidP="00AF055E">
                  <w:pPr>
                    <w:spacing w:after="0" w:line="240" w:lineRule="auto"/>
                    <w:jc w:val="right"/>
                    <w:rPr>
                      <w:rFonts w:ascii="微软雅黑"/>
                      <w:noProof/>
                      <w:color w:val="424456"/>
                    </w:rPr>
                  </w:pPr>
                </w:p>
                <w:p w:rsidR="00DB7067" w:rsidRPr="009D7F0D" w:rsidRDefault="00DB7067" w:rsidP="00AF055E">
                  <w:pPr>
                    <w:pStyle w:val="NoSpacing"/>
                    <w:jc w:val="right"/>
                    <w:rPr>
                      <w:rFonts w:ascii="微软雅黑"/>
                    </w:rPr>
                  </w:pPr>
                  <w:r w:rsidRPr="00DD594D">
                    <w:rPr>
                      <w:rFonts w:ascii="微软雅黑"/>
                      <w:noProof/>
                      <w:color w:val="42445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i1026" type="#_x0000_t75" alt="tr_zhs_dl_hrz_4cs_pos" style="width:192.75pt;height:42.75pt;visibility:visible">
                        <v:imagedata r:id="rId7" o:title="" croptop="12415f" cropbottom="15838f" cropleft="4353f" cropright="4545f"/>
                      </v:shape>
                    </w:pict>
                  </w:r>
                </w:p>
              </w:txbxContent>
            </v:textbox>
            <w10:wrap anchorx="margin" anchory="margin"/>
          </v:rect>
        </w:pict>
      </w:r>
      <w:r w:rsidRPr="00AF055E">
        <w:rPr>
          <w:rFonts w:ascii="微软雅黑"/>
          <w:sz w:val="22"/>
          <w:szCs w:val="22"/>
        </w:rPr>
        <w:br w:type="page"/>
      </w:r>
    </w:p>
    <w:p w:rsidR="00DB7067" w:rsidRPr="00AF055E" w:rsidRDefault="00DB7067" w:rsidP="00F3537C">
      <w:pPr>
        <w:spacing w:beforeLines="100" w:after="0" w:line="360" w:lineRule="auto"/>
        <w:ind w:firstLineChars="200" w:firstLine="31680"/>
        <w:jc w:val="both"/>
        <w:rPr>
          <w:rFonts w:ascii="微软雅黑" w:cs="Arial"/>
          <w:color w:val="auto"/>
          <w:spacing w:val="-6"/>
          <w:sz w:val="22"/>
          <w:szCs w:val="22"/>
        </w:rPr>
      </w:pPr>
      <w:r w:rsidRPr="00AF055E">
        <w:rPr>
          <w:rFonts w:ascii="微软雅黑" w:hAnsi="微软雅黑" w:cs="Arial" w:hint="eastAsia"/>
          <w:color w:val="auto"/>
          <w:sz w:val="22"/>
          <w:szCs w:val="22"/>
        </w:rPr>
        <w:t>为了深入了解济南大学优势学科的发展情况，本报告基于</w:t>
      </w:r>
      <w:r w:rsidRPr="00AF055E">
        <w:rPr>
          <w:rFonts w:ascii="微软雅黑" w:hAnsi="微软雅黑" w:cs="Arial"/>
          <w:color w:val="auto"/>
          <w:sz w:val="22"/>
          <w:szCs w:val="22"/>
        </w:rPr>
        <w:t>Web of Science</w:t>
      </w:r>
      <w:r w:rsidRPr="00AF055E">
        <w:rPr>
          <w:rFonts w:ascii="微软雅黑" w:hAnsi="微软雅黑" w:cs="Arial" w:hint="eastAsia"/>
          <w:color w:val="auto"/>
          <w:sz w:val="22"/>
          <w:szCs w:val="22"/>
        </w:rPr>
        <w:t>和</w:t>
      </w:r>
      <w:r w:rsidRPr="00AF055E">
        <w:rPr>
          <w:rFonts w:ascii="微软雅黑" w:hAnsi="微软雅黑" w:cs="Arial"/>
          <w:color w:val="auto"/>
          <w:sz w:val="22"/>
          <w:szCs w:val="22"/>
        </w:rPr>
        <w:t>Incites</w:t>
      </w:r>
      <w:r w:rsidRPr="00AF055E">
        <w:rPr>
          <w:rFonts w:ascii="微软雅黑" w:hAnsi="微软雅黑" w:cs="Arial" w:hint="eastAsia"/>
          <w:color w:val="auto"/>
          <w:sz w:val="22"/>
          <w:szCs w:val="22"/>
        </w:rPr>
        <w:t>的客观数据，对济南大学进入全球机构前</w:t>
      </w:r>
      <w:r w:rsidRPr="00AF055E">
        <w:rPr>
          <w:rFonts w:ascii="微软雅黑" w:hAnsi="微软雅黑" w:cs="Arial"/>
          <w:color w:val="auto"/>
          <w:sz w:val="22"/>
          <w:szCs w:val="22"/>
        </w:rPr>
        <w:t>1%</w:t>
      </w:r>
      <w:r w:rsidRPr="00AF055E">
        <w:rPr>
          <w:rFonts w:ascii="微软雅黑" w:hAnsi="微软雅黑" w:cs="Arial" w:hint="eastAsia"/>
          <w:color w:val="auto"/>
          <w:sz w:val="22"/>
          <w:szCs w:val="22"/>
        </w:rPr>
        <w:t>的学科及潜力学科做了分析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。由于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ESI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将所有科研成果以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22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类学科划分，这与我国《中华人民共和国学科分类与代码国家标准》（标准号“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GB/T 13745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2"/>
          <w:attr w:name="UnitName" w:val="”"/>
        </w:smartTagPr>
        <w:r w:rsidRPr="00AF055E">
          <w:rPr>
            <w:rFonts w:ascii="微软雅黑" w:hAnsi="微软雅黑" w:cs="Arial"/>
            <w:color w:val="auto"/>
            <w:spacing w:val="-6"/>
            <w:sz w:val="22"/>
            <w:szCs w:val="22"/>
          </w:rPr>
          <w:t>-92</w:t>
        </w:r>
        <w:r w:rsidRPr="00AF055E">
          <w:rPr>
            <w:rFonts w:ascii="微软雅黑" w:hAnsi="微软雅黑" w:cs="Arial" w:hint="eastAsia"/>
            <w:color w:val="auto"/>
            <w:spacing w:val="-6"/>
            <w:sz w:val="22"/>
            <w:szCs w:val="22"/>
          </w:rPr>
          <w:t>”</w:t>
        </w:r>
      </w:smartTag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）以及国务院学位委员会、教育部颁布的《学位授予和人才培养学科目录（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2011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年）》等学科分类标准存在较大差异，所以，为了深入了解本机构具体哪些学科、哪些人、哪些期刊及文章对进入全球前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1%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的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ESI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学科做出贡献，报告将对其展开分析工作。（本报告中所有</w:t>
      </w:r>
      <w:r w:rsidRPr="00AF055E">
        <w:rPr>
          <w:rFonts w:ascii="微软雅黑" w:hAnsi="微软雅黑" w:cs="Arial"/>
          <w:color w:val="auto"/>
          <w:spacing w:val="-6"/>
          <w:sz w:val="22"/>
          <w:szCs w:val="22"/>
        </w:rPr>
        <w:t>ESI</w:t>
      </w:r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数据均来源于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AF055E">
          <w:rPr>
            <w:rFonts w:ascii="微软雅黑" w:hAnsi="微软雅黑" w:cs="Arial"/>
            <w:color w:val="auto"/>
            <w:spacing w:val="-6"/>
            <w:sz w:val="22"/>
            <w:szCs w:val="22"/>
          </w:rPr>
          <w:t>2015</w:t>
        </w:r>
        <w:r w:rsidRPr="00AF055E">
          <w:rPr>
            <w:rFonts w:ascii="微软雅黑" w:hAnsi="微软雅黑" w:cs="Arial" w:hint="eastAsia"/>
            <w:color w:val="auto"/>
            <w:spacing w:val="-6"/>
            <w:sz w:val="22"/>
            <w:szCs w:val="22"/>
          </w:rPr>
          <w:t>年</w:t>
        </w:r>
        <w:r w:rsidRPr="00AF055E">
          <w:rPr>
            <w:rFonts w:ascii="微软雅黑" w:cs="Arial"/>
            <w:color w:val="auto"/>
            <w:spacing w:val="-6"/>
            <w:sz w:val="22"/>
            <w:szCs w:val="22"/>
          </w:rPr>
          <w:t>0</w:t>
        </w:r>
        <w:r w:rsidRPr="00AF055E">
          <w:rPr>
            <w:rFonts w:ascii="微软雅黑" w:hAnsi="微软雅黑" w:cs="Arial"/>
            <w:color w:val="auto"/>
            <w:spacing w:val="-6"/>
            <w:sz w:val="22"/>
            <w:szCs w:val="22"/>
          </w:rPr>
          <w:t>9</w:t>
        </w:r>
        <w:r w:rsidRPr="00AF055E">
          <w:rPr>
            <w:rFonts w:ascii="微软雅黑" w:hAnsi="微软雅黑" w:cs="Arial" w:hint="eastAsia"/>
            <w:color w:val="auto"/>
            <w:spacing w:val="-6"/>
            <w:sz w:val="22"/>
            <w:szCs w:val="22"/>
          </w:rPr>
          <w:t>月</w:t>
        </w:r>
        <w:r w:rsidRPr="00AF055E">
          <w:rPr>
            <w:rFonts w:ascii="微软雅黑" w:hAnsi="微软雅黑" w:cs="Arial"/>
            <w:color w:val="auto"/>
            <w:spacing w:val="-6"/>
            <w:sz w:val="22"/>
            <w:szCs w:val="22"/>
          </w:rPr>
          <w:t>01</w:t>
        </w:r>
        <w:r w:rsidRPr="00AF055E">
          <w:rPr>
            <w:rFonts w:ascii="微软雅黑" w:hAnsi="微软雅黑" w:cs="Arial" w:hint="eastAsia"/>
            <w:color w:val="auto"/>
            <w:spacing w:val="-6"/>
            <w:sz w:val="22"/>
            <w:szCs w:val="22"/>
          </w:rPr>
          <w:t>日</w:t>
        </w:r>
      </w:smartTag>
      <w:r w:rsidRPr="00AF055E">
        <w:rPr>
          <w:rFonts w:ascii="微软雅黑" w:hAnsi="微软雅黑" w:cs="Arial" w:hint="eastAsia"/>
          <w:color w:val="auto"/>
          <w:spacing w:val="-6"/>
          <w:sz w:val="22"/>
          <w:szCs w:val="22"/>
        </w:rPr>
        <w:t>更新的内容。）</w:t>
      </w:r>
    </w:p>
    <w:p w:rsidR="00DB7067" w:rsidRPr="00AF055E" w:rsidRDefault="00DB7067" w:rsidP="00AF055E">
      <w:pPr>
        <w:pStyle w:val="Subtitle"/>
        <w:spacing w:before="240" w:after="240" w:line="360" w:lineRule="auto"/>
        <w:rPr>
          <w:rFonts w:ascii="微软雅黑" w:cs="Arial"/>
          <w:b/>
          <w:sz w:val="22"/>
          <w:szCs w:val="22"/>
        </w:rPr>
      </w:pPr>
      <w:r w:rsidRPr="00AF055E">
        <w:rPr>
          <w:rFonts w:ascii="微软雅黑" w:hAnsi="微软雅黑" w:hint="eastAsia"/>
          <w:b/>
          <w:sz w:val="22"/>
          <w:szCs w:val="22"/>
        </w:rPr>
        <w:t>一、济南大学</w:t>
      </w:r>
      <w:r w:rsidRPr="00AF055E">
        <w:rPr>
          <w:rFonts w:ascii="微软雅黑" w:hAnsi="微软雅黑"/>
          <w:b/>
          <w:sz w:val="22"/>
          <w:szCs w:val="22"/>
        </w:rPr>
        <w:t>ESI</w:t>
      </w:r>
      <w:r w:rsidRPr="00AF055E">
        <w:rPr>
          <w:rFonts w:ascii="微软雅黑" w:hAnsi="微软雅黑" w:hint="eastAsia"/>
          <w:b/>
          <w:sz w:val="22"/>
          <w:szCs w:val="22"/>
        </w:rPr>
        <w:t>学科现状分析</w:t>
      </w:r>
    </w:p>
    <w:p w:rsidR="00DB7067" w:rsidRPr="00AF055E" w:rsidRDefault="00DB7067" w:rsidP="00F3537C">
      <w:pPr>
        <w:spacing w:beforeLines="100" w:after="0" w:line="360" w:lineRule="auto"/>
        <w:ind w:firstLineChars="200" w:firstLine="31680"/>
        <w:jc w:val="both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cs="Arial" w:hint="eastAsia"/>
          <w:sz w:val="22"/>
          <w:szCs w:val="22"/>
        </w:rPr>
        <w:t>为了加强整体学科规划与发展，挖掘我校有潜力进入</w:t>
      </w:r>
      <w:r w:rsidRPr="00AF055E">
        <w:rPr>
          <w:rFonts w:ascii="微软雅黑" w:hAnsi="微软雅黑" w:cs="Arial"/>
          <w:sz w:val="22"/>
          <w:szCs w:val="22"/>
        </w:rPr>
        <w:t>ESI</w:t>
      </w:r>
      <w:r w:rsidRPr="00AF055E">
        <w:rPr>
          <w:rFonts w:ascii="微软雅黑" w:hAnsi="微软雅黑" w:cs="Arial" w:hint="eastAsia"/>
          <w:sz w:val="22"/>
          <w:szCs w:val="22"/>
        </w:rPr>
        <w:t>的学科也是十分必要的。济南大学从</w:t>
      </w:r>
      <w:r w:rsidRPr="00AF055E">
        <w:rPr>
          <w:rFonts w:ascii="微软雅黑" w:hAnsi="微软雅黑" w:cs="Arial"/>
          <w:sz w:val="22"/>
          <w:szCs w:val="22"/>
        </w:rPr>
        <w:t>2005-</w:t>
      </w:r>
      <w:r w:rsidRPr="00AF055E">
        <w:rPr>
          <w:rFonts w:ascii="微软雅黑" w:hAnsi="微软雅黑" w:cs="Arial" w:hint="eastAsia"/>
          <w:sz w:val="22"/>
          <w:szCs w:val="22"/>
        </w:rPr>
        <w:t>今，科研高产出的学科分布在</w:t>
      </w:r>
      <w:r>
        <w:rPr>
          <w:rFonts w:ascii="微软雅黑" w:hAnsi="微软雅黑" w:cs="Arial" w:hint="eastAsia"/>
          <w:sz w:val="22"/>
          <w:szCs w:val="22"/>
        </w:rPr>
        <w:t>生物学与生物化学、化学、临床医学、工程学、材料科学、数学、物理学等学科</w:t>
      </w:r>
      <w:r w:rsidRPr="00AF055E">
        <w:rPr>
          <w:rFonts w:ascii="微软雅黑" w:hAnsi="微软雅黑" w:cs="Arial" w:hint="eastAsia"/>
          <w:sz w:val="22"/>
          <w:szCs w:val="22"/>
        </w:rPr>
        <w:t>，如图</w:t>
      </w:r>
      <w:r w:rsidRPr="00AF055E">
        <w:rPr>
          <w:rFonts w:ascii="微软雅黑" w:hAnsi="微软雅黑" w:cs="Arial"/>
          <w:sz w:val="22"/>
          <w:szCs w:val="22"/>
        </w:rPr>
        <w:t>-1</w:t>
      </w:r>
      <w:r w:rsidRPr="00AF055E">
        <w:rPr>
          <w:rFonts w:ascii="微软雅黑" w:hAnsi="微软雅黑" w:cs="Arial" w:hint="eastAsia"/>
          <w:sz w:val="22"/>
          <w:szCs w:val="22"/>
        </w:rPr>
        <w:t>所示。</w:t>
      </w:r>
    </w:p>
    <w:p w:rsidR="00DB7067" w:rsidRPr="00AF055E" w:rsidRDefault="00DB7067" w:rsidP="00877ED7">
      <w:pPr>
        <w:spacing w:beforeLines="100" w:after="0"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Chart 1" o:spid="_x0000_i1027" type="#_x0000_t75" style="width:433.5pt;height:288.75pt;visibility:visible">
            <v:imagedata r:id="rId8" o:title=""/>
            <o:lock v:ext="edit" aspectratio="f"/>
          </v:shape>
        </w:pict>
      </w:r>
    </w:p>
    <w:p w:rsidR="00DB7067" w:rsidRPr="00AF055E" w:rsidRDefault="00DB7067" w:rsidP="00F3537C">
      <w:pPr>
        <w:spacing w:beforeLines="100" w:after="0" w:line="360" w:lineRule="auto"/>
        <w:ind w:firstLineChars="200" w:firstLine="31680"/>
        <w:jc w:val="center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图</w:t>
      </w:r>
      <w:r w:rsidRPr="00AF055E">
        <w:rPr>
          <w:rFonts w:ascii="微软雅黑" w:hAnsi="微软雅黑"/>
          <w:sz w:val="22"/>
          <w:szCs w:val="22"/>
        </w:rPr>
        <w:t xml:space="preserve">-1 </w:t>
      </w:r>
      <w:r w:rsidRPr="00AF055E">
        <w:rPr>
          <w:rFonts w:ascii="微软雅黑" w:hAnsi="微软雅黑" w:hint="eastAsia"/>
          <w:sz w:val="22"/>
          <w:szCs w:val="22"/>
        </w:rPr>
        <w:t>济南大学各学科的科研产出</w:t>
      </w:r>
      <w:r w:rsidRPr="00AF055E">
        <w:rPr>
          <w:rFonts w:ascii="微软雅黑" w:hAnsi="微软雅黑"/>
          <w:sz w:val="22"/>
          <w:szCs w:val="22"/>
        </w:rPr>
        <w:t>(2005-</w:t>
      </w:r>
      <w:r w:rsidRPr="00AF055E">
        <w:rPr>
          <w:rFonts w:ascii="微软雅黑" w:hAnsi="微软雅黑" w:hint="eastAsia"/>
          <w:sz w:val="22"/>
          <w:szCs w:val="22"/>
        </w:rPr>
        <w:t>今</w:t>
      </w:r>
      <w:r w:rsidRPr="00AF055E">
        <w:rPr>
          <w:rFonts w:ascii="微软雅黑" w:hAnsi="微软雅黑"/>
          <w:sz w:val="22"/>
          <w:szCs w:val="22"/>
        </w:rPr>
        <w:t>)</w:t>
      </w:r>
    </w:p>
    <w:p w:rsidR="00DB7067" w:rsidRPr="00AF055E" w:rsidRDefault="00DB7067" w:rsidP="00F3537C">
      <w:pPr>
        <w:spacing w:beforeLines="100" w:after="0" w:line="360" w:lineRule="auto"/>
        <w:ind w:firstLineChars="200" w:firstLine="31680"/>
        <w:jc w:val="both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cs="Arial" w:hint="eastAsia"/>
          <w:sz w:val="22"/>
          <w:szCs w:val="22"/>
        </w:rPr>
        <w:t>被引频次直接反应了各个学科在全球范围内的影响力，可以看到济南大学在</w:t>
      </w:r>
      <w:r>
        <w:rPr>
          <w:rFonts w:ascii="微软雅黑" w:hAnsi="微软雅黑" w:cs="Arial" w:hint="eastAsia"/>
          <w:sz w:val="22"/>
          <w:szCs w:val="22"/>
        </w:rPr>
        <w:t>生物学与生物化学、化学、临床医学、工程学、材料科学、分子生物学与遗传学、药理学与毒理学、物理学等学科有一定的影响力</w:t>
      </w:r>
      <w:r w:rsidRPr="00AF055E">
        <w:rPr>
          <w:rFonts w:ascii="微软雅黑" w:hAnsi="微软雅黑" w:cs="Arial" w:hint="eastAsia"/>
          <w:sz w:val="22"/>
          <w:szCs w:val="22"/>
        </w:rPr>
        <w:t>，如图</w:t>
      </w:r>
      <w:r w:rsidRPr="00AF055E">
        <w:rPr>
          <w:rFonts w:ascii="微软雅黑" w:hAnsi="微软雅黑" w:cs="Arial"/>
          <w:sz w:val="22"/>
          <w:szCs w:val="22"/>
        </w:rPr>
        <w:t>-2</w:t>
      </w:r>
      <w:r w:rsidRPr="00AF055E">
        <w:rPr>
          <w:rFonts w:ascii="微软雅黑" w:hAnsi="微软雅黑" w:cs="Arial" w:hint="eastAsia"/>
          <w:sz w:val="22"/>
          <w:szCs w:val="22"/>
        </w:rPr>
        <w:t>。</w:t>
      </w:r>
    </w:p>
    <w:p w:rsidR="00DB7067" w:rsidRPr="00AF055E" w:rsidRDefault="00DB7067" w:rsidP="00877ED7">
      <w:pPr>
        <w:spacing w:beforeLines="100" w:after="0"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Chart 2" o:spid="_x0000_i1028" type="#_x0000_t75" style="width:433.5pt;height:324.75pt;visibility:visible">
            <v:imagedata r:id="rId9" o:title=""/>
            <o:lock v:ext="edit" aspectratio="f"/>
          </v:shape>
        </w:pict>
      </w:r>
    </w:p>
    <w:p w:rsidR="00DB7067" w:rsidRPr="00AF055E" w:rsidRDefault="00DB7067" w:rsidP="00F3537C">
      <w:pPr>
        <w:spacing w:beforeLines="100" w:after="0" w:line="360" w:lineRule="auto"/>
        <w:ind w:firstLineChars="200" w:firstLine="31680"/>
        <w:jc w:val="center"/>
        <w:rPr>
          <w:rFonts w:ascii="微软雅黑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图</w:t>
      </w:r>
      <w:r w:rsidRPr="00AF055E">
        <w:rPr>
          <w:rFonts w:ascii="微软雅黑" w:hAnsi="微软雅黑"/>
          <w:sz w:val="22"/>
          <w:szCs w:val="22"/>
        </w:rPr>
        <w:t xml:space="preserve">-2 </w:t>
      </w:r>
      <w:r w:rsidRPr="00AF055E">
        <w:rPr>
          <w:rFonts w:ascii="微软雅黑" w:hAnsi="微软雅黑" w:hint="eastAsia"/>
          <w:sz w:val="22"/>
          <w:szCs w:val="22"/>
        </w:rPr>
        <w:t>济南大学各学科的论文的总被引频次</w:t>
      </w:r>
      <w:r w:rsidRPr="00AF055E">
        <w:rPr>
          <w:rFonts w:ascii="微软雅黑" w:hAnsi="微软雅黑"/>
          <w:sz w:val="22"/>
          <w:szCs w:val="22"/>
        </w:rPr>
        <w:t>(2005-</w:t>
      </w:r>
      <w:r w:rsidRPr="00AF055E">
        <w:rPr>
          <w:rFonts w:ascii="微软雅黑" w:hAnsi="微软雅黑" w:hint="eastAsia"/>
          <w:sz w:val="22"/>
          <w:szCs w:val="22"/>
        </w:rPr>
        <w:t>今</w:t>
      </w:r>
      <w:r w:rsidRPr="00AF055E">
        <w:rPr>
          <w:rFonts w:ascii="微软雅黑" w:hAnsi="微软雅黑"/>
          <w:sz w:val="22"/>
          <w:szCs w:val="22"/>
        </w:rPr>
        <w:t>)</w:t>
      </w:r>
    </w:p>
    <w:p w:rsidR="00DB7067" w:rsidRPr="00AF055E" w:rsidRDefault="00DB7067" w:rsidP="00AF055E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二、济南大学有潜力进入</w:t>
      </w:r>
      <w:r w:rsidRPr="00AF055E">
        <w:rPr>
          <w:rFonts w:ascii="微软雅黑" w:hAnsi="微软雅黑"/>
          <w:sz w:val="22"/>
          <w:szCs w:val="22"/>
        </w:rPr>
        <w:t>ESI</w:t>
      </w:r>
      <w:r w:rsidRPr="00AF055E">
        <w:rPr>
          <w:rFonts w:ascii="微软雅黑" w:hAnsi="微软雅黑" w:hint="eastAsia"/>
          <w:sz w:val="22"/>
          <w:szCs w:val="22"/>
        </w:rPr>
        <w:t>前</w:t>
      </w:r>
      <w:r w:rsidRPr="00AF055E">
        <w:rPr>
          <w:rFonts w:ascii="微软雅黑" w:hAnsi="微软雅黑"/>
          <w:sz w:val="22"/>
          <w:szCs w:val="22"/>
        </w:rPr>
        <w:t>1%</w:t>
      </w:r>
      <w:r w:rsidRPr="00AF055E">
        <w:rPr>
          <w:rFonts w:ascii="微软雅黑" w:hAnsi="微软雅黑" w:hint="eastAsia"/>
          <w:sz w:val="22"/>
          <w:szCs w:val="22"/>
        </w:rPr>
        <w:t>的学科</w:t>
      </w:r>
    </w:p>
    <w:p w:rsidR="00DB7067" w:rsidRDefault="00DB7067" w:rsidP="00F3537C">
      <w:pPr>
        <w:spacing w:beforeLines="100" w:after="0" w:line="360" w:lineRule="auto"/>
        <w:ind w:firstLineChars="200" w:firstLine="31680"/>
        <w:jc w:val="both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cs="Arial" w:hint="eastAsia"/>
          <w:sz w:val="22"/>
          <w:szCs w:val="22"/>
        </w:rPr>
        <w:t>为了挖掘我校有潜力进入</w:t>
      </w:r>
      <w:r w:rsidRPr="00AF055E">
        <w:rPr>
          <w:rFonts w:ascii="微软雅黑" w:hAnsi="微软雅黑" w:cs="Arial"/>
          <w:sz w:val="22"/>
          <w:szCs w:val="22"/>
        </w:rPr>
        <w:t>ESI</w:t>
      </w:r>
      <w:r w:rsidRPr="00AF055E">
        <w:rPr>
          <w:rFonts w:ascii="微软雅黑" w:hAnsi="微软雅黑" w:cs="Arial" w:hint="eastAsia"/>
          <w:sz w:val="22"/>
          <w:szCs w:val="22"/>
        </w:rPr>
        <w:t>的学科，报告选取了济南大学各学科的总被引频次和门槛值</w:t>
      </w:r>
      <w:r w:rsidRPr="00AF055E">
        <w:rPr>
          <w:rFonts w:ascii="微软雅黑" w:cs="Arial"/>
          <w:sz w:val="22"/>
          <w:szCs w:val="22"/>
        </w:rPr>
        <w:footnoteReference w:id="2"/>
      </w:r>
      <w:r w:rsidRPr="00AF055E">
        <w:rPr>
          <w:rFonts w:ascii="微软雅黑" w:hAnsi="微软雅黑" w:cs="Arial" w:hint="eastAsia"/>
          <w:sz w:val="22"/>
          <w:szCs w:val="22"/>
        </w:rPr>
        <w:t>并做了比对分析，如图</w:t>
      </w:r>
      <w:r w:rsidRPr="00AF055E">
        <w:rPr>
          <w:rFonts w:ascii="微软雅黑" w:hAnsi="微软雅黑" w:cs="Arial"/>
          <w:sz w:val="22"/>
          <w:szCs w:val="22"/>
        </w:rPr>
        <w:t>-3</w:t>
      </w:r>
      <w:r w:rsidRPr="00AF055E">
        <w:rPr>
          <w:rFonts w:ascii="微软雅黑" w:hAnsi="微软雅黑" w:cs="Arial" w:hint="eastAsia"/>
          <w:sz w:val="22"/>
          <w:szCs w:val="22"/>
        </w:rPr>
        <w:t>。比值越接近</w:t>
      </w:r>
      <w:r w:rsidRPr="00AF055E">
        <w:rPr>
          <w:rFonts w:ascii="微软雅黑" w:hAnsi="微软雅黑" w:cs="Arial"/>
          <w:sz w:val="22"/>
          <w:szCs w:val="22"/>
        </w:rPr>
        <w:t>1</w:t>
      </w:r>
      <w:r w:rsidRPr="00AF055E">
        <w:rPr>
          <w:rFonts w:ascii="微软雅黑" w:hAnsi="微软雅黑" w:cs="Arial" w:hint="eastAsia"/>
          <w:sz w:val="22"/>
          <w:szCs w:val="22"/>
        </w:rPr>
        <w:t>说明越有可能进入全球前</w:t>
      </w:r>
      <w:r w:rsidRPr="00AF055E">
        <w:rPr>
          <w:rFonts w:ascii="微软雅黑" w:hAnsi="微软雅黑" w:cs="Arial"/>
          <w:sz w:val="22"/>
          <w:szCs w:val="22"/>
        </w:rPr>
        <w:t>1%</w:t>
      </w:r>
      <w:r w:rsidRPr="00AF055E">
        <w:rPr>
          <w:rFonts w:ascii="微软雅黑" w:hAnsi="微软雅黑" w:cs="Arial" w:hint="eastAsia"/>
          <w:sz w:val="22"/>
          <w:szCs w:val="22"/>
        </w:rPr>
        <w:t>。</w:t>
      </w:r>
      <w:r>
        <w:rPr>
          <w:rFonts w:ascii="微软雅黑" w:hAnsi="微软雅黑" w:cs="Arial" w:hint="eastAsia"/>
          <w:sz w:val="22"/>
          <w:szCs w:val="22"/>
        </w:rPr>
        <w:t>可以看到除了已经进入前</w:t>
      </w:r>
      <w:r>
        <w:rPr>
          <w:rFonts w:ascii="微软雅黑" w:hAnsi="微软雅黑" w:cs="Arial"/>
          <w:sz w:val="22"/>
          <w:szCs w:val="22"/>
        </w:rPr>
        <w:t>1%</w:t>
      </w:r>
      <w:r>
        <w:rPr>
          <w:rFonts w:ascii="微软雅黑" w:hAnsi="微软雅黑" w:cs="Arial" w:hint="eastAsia"/>
          <w:sz w:val="22"/>
          <w:szCs w:val="22"/>
        </w:rPr>
        <w:t>的临床医学、化学和材料科学之外，工程学也比较接近于阈值。</w:t>
      </w:r>
      <w:r w:rsidRPr="00AF055E">
        <w:rPr>
          <w:rFonts w:ascii="微软雅黑" w:hAnsi="微软雅黑" w:cs="Arial" w:hint="eastAsia"/>
          <w:sz w:val="22"/>
          <w:szCs w:val="22"/>
        </w:rPr>
        <w:t>由于工程学科和计算机学科的总别引频次部分来自于</w:t>
      </w:r>
      <w:r w:rsidRPr="00AF055E">
        <w:rPr>
          <w:rFonts w:ascii="微软雅黑" w:hAnsi="微软雅黑" w:cs="Arial"/>
          <w:sz w:val="22"/>
          <w:szCs w:val="22"/>
        </w:rPr>
        <w:t>Web of Science</w:t>
      </w:r>
      <w:r w:rsidRPr="00AF055E">
        <w:rPr>
          <w:rFonts w:ascii="微软雅黑" w:hAnsi="微软雅黑" w:cs="Arial" w:hint="eastAsia"/>
          <w:sz w:val="22"/>
          <w:szCs w:val="22"/>
        </w:rPr>
        <w:t>中收录的会议录，并不直接计入</w:t>
      </w:r>
      <w:r w:rsidRPr="00AF055E">
        <w:rPr>
          <w:rFonts w:ascii="微软雅黑" w:hAnsi="微软雅黑" w:cs="Arial"/>
          <w:sz w:val="22"/>
          <w:szCs w:val="22"/>
        </w:rPr>
        <w:t>ESI</w:t>
      </w:r>
      <w:r w:rsidRPr="00AF055E">
        <w:rPr>
          <w:rFonts w:ascii="微软雅黑" w:hAnsi="微软雅黑" w:cs="Arial" w:hint="eastAsia"/>
          <w:sz w:val="22"/>
          <w:szCs w:val="22"/>
        </w:rPr>
        <w:t>统计，所以其结果比</w:t>
      </w:r>
      <w:r w:rsidRPr="00AF055E">
        <w:rPr>
          <w:rFonts w:ascii="微软雅黑" w:hAnsi="微软雅黑" w:cs="Arial"/>
          <w:sz w:val="22"/>
          <w:szCs w:val="22"/>
        </w:rPr>
        <w:t>ESI</w:t>
      </w:r>
      <w:r w:rsidRPr="00AF055E">
        <w:rPr>
          <w:rFonts w:ascii="微软雅黑" w:hAnsi="微软雅黑" w:cs="Arial" w:hint="eastAsia"/>
          <w:sz w:val="22"/>
          <w:szCs w:val="22"/>
        </w:rPr>
        <w:t>真实值略高。</w:t>
      </w:r>
    </w:p>
    <w:p w:rsidR="00DB7067" w:rsidRPr="00AF055E" w:rsidRDefault="00DB7067" w:rsidP="00877ED7">
      <w:pPr>
        <w:spacing w:beforeLines="100" w:after="0"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Chart 4" o:spid="_x0000_i1029" type="#_x0000_t75" style="width:433.5pt;height:360.75pt;visibility:visible">
            <v:imagedata r:id="rId10" o:title=""/>
            <o:lock v:ext="edit" aspectratio="f"/>
          </v:shape>
        </w:pict>
      </w:r>
    </w:p>
    <w:p w:rsidR="00DB7067" w:rsidRPr="00AF055E" w:rsidRDefault="00DB7067" w:rsidP="00AF055E">
      <w:pPr>
        <w:spacing w:line="360" w:lineRule="auto"/>
        <w:jc w:val="center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图</w:t>
      </w:r>
      <w:r w:rsidRPr="00AF055E">
        <w:rPr>
          <w:rFonts w:ascii="微软雅黑" w:hAnsi="微软雅黑"/>
          <w:sz w:val="22"/>
          <w:szCs w:val="22"/>
        </w:rPr>
        <w:t xml:space="preserve">-3 </w:t>
      </w:r>
      <w:r w:rsidRPr="00AF055E">
        <w:rPr>
          <w:rFonts w:ascii="微软雅黑" w:hAnsi="微软雅黑" w:hint="eastAsia"/>
          <w:sz w:val="22"/>
          <w:szCs w:val="22"/>
        </w:rPr>
        <w:t>济南大学</w:t>
      </w:r>
      <w:r w:rsidRPr="00AF055E">
        <w:rPr>
          <w:rFonts w:ascii="微软雅黑" w:hAnsi="微软雅黑"/>
          <w:sz w:val="22"/>
          <w:szCs w:val="22"/>
        </w:rPr>
        <w:t>ESI</w:t>
      </w:r>
      <w:r w:rsidRPr="00AF055E">
        <w:rPr>
          <w:rFonts w:ascii="微软雅黑" w:hAnsi="微软雅黑" w:hint="eastAsia"/>
          <w:sz w:val="22"/>
          <w:szCs w:val="22"/>
        </w:rPr>
        <w:t>学科趋势预测</w:t>
      </w:r>
    </w:p>
    <w:p w:rsidR="00DB7067" w:rsidRPr="00AF055E" w:rsidRDefault="00DB7067" w:rsidP="00AF055E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三、济南大学高质量论文概况</w:t>
      </w:r>
    </w:p>
    <w:p w:rsidR="00DB7067" w:rsidRPr="00AF055E" w:rsidRDefault="00DB7067" w:rsidP="00F3537C">
      <w:pPr>
        <w:pStyle w:val="Title"/>
        <w:spacing w:after="0" w:line="360" w:lineRule="auto"/>
        <w:ind w:firstLineChars="200" w:firstLine="31680"/>
        <w:jc w:val="both"/>
        <w:rPr>
          <w:rFonts w:ascii="微软雅黑" w:cs="Arial"/>
          <w:color w:val="000000"/>
          <w:sz w:val="22"/>
          <w:szCs w:val="22"/>
        </w:rPr>
      </w:pPr>
      <w:r w:rsidRPr="00AF055E">
        <w:rPr>
          <w:rFonts w:ascii="微软雅黑" w:hAnsi="微软雅黑" w:cs="Arial"/>
          <w:color w:val="000000"/>
          <w:sz w:val="22"/>
          <w:szCs w:val="22"/>
        </w:rPr>
        <w:t>ESI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高质量论文</w:t>
      </w:r>
      <w:r w:rsidRPr="00AF055E">
        <w:rPr>
          <w:rFonts w:ascii="微软雅黑" w:hAnsi="微软雅黑" w:cs="Arial"/>
          <w:color w:val="000000"/>
          <w:sz w:val="22"/>
          <w:szCs w:val="22"/>
        </w:rPr>
        <w:t xml:space="preserve"> (Top Papers) 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共分为两种，高频被引论文（</w:t>
      </w:r>
      <w:r w:rsidRPr="00AF055E">
        <w:rPr>
          <w:rFonts w:ascii="微软雅黑" w:hAnsi="微软雅黑" w:cs="Arial"/>
          <w:color w:val="000000"/>
          <w:sz w:val="22"/>
          <w:szCs w:val="22"/>
        </w:rPr>
        <w:t>Highly Cited Papers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）和热点论文（</w:t>
      </w:r>
      <w:r w:rsidRPr="00AF055E">
        <w:rPr>
          <w:rFonts w:ascii="微软雅黑" w:hAnsi="微软雅黑" w:cs="Arial"/>
          <w:color w:val="000000"/>
          <w:sz w:val="22"/>
          <w:szCs w:val="22"/>
        </w:rPr>
        <w:t>Hot Papers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）。高频被引论文指近十年发表的被</w:t>
      </w:r>
      <w:r w:rsidRPr="00AF055E">
        <w:rPr>
          <w:rFonts w:ascii="微软雅黑" w:hAnsi="微软雅黑" w:cs="Arial"/>
          <w:color w:val="000000"/>
          <w:sz w:val="22"/>
          <w:szCs w:val="22"/>
        </w:rPr>
        <w:t>SCI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或</w:t>
      </w:r>
      <w:r w:rsidRPr="00AF055E">
        <w:rPr>
          <w:rFonts w:ascii="微软雅黑" w:hAnsi="微软雅黑" w:cs="Arial"/>
          <w:color w:val="000000"/>
          <w:sz w:val="22"/>
          <w:szCs w:val="22"/>
        </w:rPr>
        <w:t>SSCI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收录的</w:t>
      </w:r>
      <w:r w:rsidRPr="00AF055E">
        <w:rPr>
          <w:rFonts w:ascii="微软雅黑" w:hAnsi="微软雅黑" w:cs="Arial"/>
          <w:color w:val="000000"/>
          <w:sz w:val="22"/>
          <w:szCs w:val="22"/>
        </w:rPr>
        <w:t>Article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或</w:t>
      </w:r>
      <w:r w:rsidRPr="00AF055E">
        <w:rPr>
          <w:rFonts w:ascii="微软雅黑" w:hAnsi="微软雅黑" w:cs="Arial"/>
          <w:color w:val="000000"/>
          <w:sz w:val="22"/>
          <w:szCs w:val="22"/>
        </w:rPr>
        <w:t>Review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，其总被引频次在相应学科处在全球范围内的前</w:t>
      </w:r>
      <w:r w:rsidRPr="00AF055E">
        <w:rPr>
          <w:rFonts w:ascii="微软雅黑" w:hAnsi="微软雅黑" w:cs="Arial" w:hint="eastAsia"/>
          <w:b/>
          <w:color w:val="000000"/>
          <w:sz w:val="22"/>
          <w:szCs w:val="22"/>
        </w:rPr>
        <w:t>百分之一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；热点论文指近两年发表的被</w:t>
      </w:r>
      <w:r w:rsidRPr="00AF055E">
        <w:rPr>
          <w:rFonts w:ascii="微软雅黑" w:hAnsi="微软雅黑" w:cs="Arial"/>
          <w:color w:val="000000"/>
          <w:sz w:val="22"/>
          <w:szCs w:val="22"/>
        </w:rPr>
        <w:t>SCI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或</w:t>
      </w:r>
      <w:r w:rsidRPr="00AF055E">
        <w:rPr>
          <w:rFonts w:ascii="微软雅黑" w:hAnsi="微软雅黑" w:cs="Arial"/>
          <w:color w:val="000000"/>
          <w:sz w:val="22"/>
          <w:szCs w:val="22"/>
        </w:rPr>
        <w:t>SSCI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收录的</w:t>
      </w:r>
      <w:r w:rsidRPr="00AF055E">
        <w:rPr>
          <w:rFonts w:ascii="微软雅黑" w:hAnsi="微软雅黑" w:cs="Arial"/>
          <w:color w:val="000000"/>
          <w:sz w:val="22"/>
          <w:szCs w:val="22"/>
        </w:rPr>
        <w:t>Article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或</w:t>
      </w:r>
      <w:r w:rsidRPr="00AF055E">
        <w:rPr>
          <w:rFonts w:ascii="微软雅黑" w:hAnsi="微软雅黑" w:cs="Arial"/>
          <w:color w:val="000000"/>
          <w:sz w:val="22"/>
          <w:szCs w:val="22"/>
        </w:rPr>
        <w:t>Review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，其总被引频次在近两个月处在相应学科全球范围内的前</w:t>
      </w:r>
      <w:r w:rsidRPr="00AF055E">
        <w:rPr>
          <w:rFonts w:ascii="微软雅黑" w:hAnsi="微软雅黑" w:cs="Arial" w:hint="eastAsia"/>
          <w:b/>
          <w:color w:val="000000"/>
          <w:sz w:val="22"/>
          <w:szCs w:val="22"/>
        </w:rPr>
        <w:t>千分之一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。</w:t>
      </w:r>
    </w:p>
    <w:p w:rsidR="00DB7067" w:rsidRPr="00AF055E" w:rsidRDefault="00DB7067" w:rsidP="00F3537C">
      <w:pPr>
        <w:pStyle w:val="Title"/>
        <w:spacing w:after="0" w:line="360" w:lineRule="auto"/>
        <w:ind w:firstLineChars="200" w:firstLine="31680"/>
        <w:jc w:val="both"/>
        <w:rPr>
          <w:rFonts w:ascii="微软雅黑" w:cs="Arial"/>
          <w:color w:val="000000"/>
          <w:sz w:val="22"/>
          <w:szCs w:val="22"/>
        </w:rPr>
      </w:pPr>
      <w:r w:rsidRPr="00AF055E">
        <w:rPr>
          <w:rFonts w:ascii="微软雅黑" w:hAnsi="微软雅黑" w:cs="Arial" w:hint="eastAsia"/>
          <w:color w:val="000000"/>
          <w:sz w:val="22"/>
          <w:szCs w:val="22"/>
        </w:rPr>
        <w:t>根据</w:t>
      </w:r>
      <w:r w:rsidRPr="00AF055E">
        <w:rPr>
          <w:rFonts w:ascii="微软雅黑" w:hAnsi="微软雅黑" w:cs="Arial"/>
          <w:color w:val="000000"/>
          <w:sz w:val="22"/>
          <w:szCs w:val="22"/>
        </w:rPr>
        <w:t>ESI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AF055E">
          <w:rPr>
            <w:rFonts w:ascii="微软雅黑" w:hAnsi="微软雅黑" w:cs="Arial"/>
            <w:color w:val="000000"/>
            <w:sz w:val="22"/>
            <w:szCs w:val="22"/>
          </w:rPr>
          <w:t>2015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年</w:t>
        </w:r>
        <w:r w:rsidRPr="00AF055E">
          <w:rPr>
            <w:rFonts w:ascii="微软雅黑" w:cs="Arial"/>
            <w:color w:val="000000"/>
            <w:sz w:val="22"/>
            <w:szCs w:val="22"/>
          </w:rPr>
          <w:t>0</w:t>
        </w:r>
        <w:r w:rsidRPr="00AF055E">
          <w:rPr>
            <w:rFonts w:ascii="微软雅黑" w:hAnsi="微软雅黑" w:cs="Arial"/>
            <w:color w:val="000000"/>
            <w:sz w:val="22"/>
            <w:szCs w:val="22"/>
          </w:rPr>
          <w:t>9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月</w:t>
        </w:r>
        <w:r w:rsidRPr="00AF055E">
          <w:rPr>
            <w:rFonts w:ascii="微软雅黑" w:hAnsi="微软雅黑" w:cs="Arial"/>
            <w:color w:val="000000"/>
            <w:sz w:val="22"/>
            <w:szCs w:val="22"/>
          </w:rPr>
          <w:t>01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日</w:t>
        </w:r>
      </w:smartTag>
      <w:r w:rsidRPr="00AF055E">
        <w:rPr>
          <w:rFonts w:ascii="微软雅黑" w:hAnsi="微软雅黑" w:cs="Arial" w:hint="eastAsia"/>
          <w:color w:val="000000"/>
          <w:sz w:val="22"/>
          <w:szCs w:val="22"/>
        </w:rPr>
        <w:t>统计结果，我校共有</w:t>
      </w:r>
      <w:r>
        <w:rPr>
          <w:rFonts w:ascii="微软雅黑" w:hAnsi="微软雅黑" w:cs="Arial"/>
          <w:color w:val="000000"/>
          <w:sz w:val="22"/>
          <w:szCs w:val="22"/>
        </w:rPr>
        <w:t>36</w:t>
      </w:r>
      <w:r>
        <w:rPr>
          <w:rFonts w:ascii="微软雅黑" w:hAnsi="微软雅黑" w:cs="Arial" w:hint="eastAsia"/>
          <w:color w:val="000000"/>
          <w:sz w:val="22"/>
          <w:szCs w:val="22"/>
        </w:rPr>
        <w:t>篇论文成为高频被引论文（包含山东省医学科学院及附属医院）。他们分布在临床医学、材料科学、化学、物理学、工程学、生物学与生物化学、环境与生态科学、数学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这</w:t>
      </w:r>
      <w:r>
        <w:rPr>
          <w:rFonts w:ascii="微软雅黑" w:hAnsi="微软雅黑" w:cs="Arial" w:hint="eastAsia"/>
          <w:color w:val="000000"/>
          <w:sz w:val="22"/>
          <w:szCs w:val="22"/>
        </w:rPr>
        <w:t>八个学科中。其中被引频次最高的是山东省医学科学院</w:t>
      </w:r>
      <w:r>
        <w:rPr>
          <w:rFonts w:ascii="微软雅黑" w:hAnsi="微软雅黑" w:cs="Arial"/>
          <w:color w:val="000000"/>
          <w:sz w:val="22"/>
          <w:szCs w:val="22"/>
        </w:rPr>
        <w:t>ZHANG, Furen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老师于</w:t>
      </w:r>
      <w:r>
        <w:rPr>
          <w:rFonts w:ascii="微软雅黑" w:hAnsi="微软雅黑" w:cs="Arial"/>
          <w:color w:val="000000"/>
          <w:sz w:val="22"/>
          <w:szCs w:val="22"/>
        </w:rPr>
        <w:t>2009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年发表在</w:t>
      </w:r>
      <w:r w:rsidRPr="006077E6">
        <w:rPr>
          <w:rFonts w:ascii="微软雅黑" w:hAnsi="微软雅黑" w:cs="Arial"/>
          <w:i/>
          <w:color w:val="000000"/>
          <w:sz w:val="22"/>
          <w:szCs w:val="22"/>
        </w:rPr>
        <w:t>NEW ENGLAND JOURNAL OF MEDICINE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上的论文“</w:t>
      </w:r>
      <w:r w:rsidRPr="006077E6">
        <w:rPr>
          <w:rFonts w:ascii="微软雅黑" w:hAnsi="微软雅黑" w:cs="Arial"/>
          <w:color w:val="000000"/>
          <w:sz w:val="22"/>
          <w:szCs w:val="22"/>
        </w:rPr>
        <w:t>Genomewide Association Study of Leprosy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”，截止至今在</w:t>
      </w:r>
      <w:r w:rsidRPr="00AF055E">
        <w:rPr>
          <w:rFonts w:ascii="微软雅黑" w:hAnsi="微软雅黑" w:cs="Arial"/>
          <w:color w:val="000000"/>
          <w:sz w:val="22"/>
          <w:szCs w:val="22"/>
        </w:rPr>
        <w:t>Web of Science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中总被引用</w:t>
      </w:r>
      <w:r>
        <w:rPr>
          <w:rFonts w:ascii="微软雅黑" w:hAnsi="微软雅黑" w:cs="Arial"/>
          <w:color w:val="000000"/>
          <w:sz w:val="22"/>
          <w:szCs w:val="22"/>
        </w:rPr>
        <w:t>258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次。</w:t>
      </w:r>
    </w:p>
    <w:p w:rsidR="00DB7067" w:rsidRPr="00AF055E" w:rsidRDefault="00DB7067" w:rsidP="00AF055E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四、</w:t>
      </w:r>
      <w:r>
        <w:rPr>
          <w:rFonts w:ascii="微软雅黑" w:hAnsi="微软雅黑" w:hint="eastAsia"/>
          <w:sz w:val="22"/>
          <w:szCs w:val="22"/>
        </w:rPr>
        <w:t>山东</w:t>
      </w:r>
      <w:r w:rsidRPr="00AF055E">
        <w:rPr>
          <w:rFonts w:ascii="微软雅黑" w:hAnsi="微软雅黑" w:hint="eastAsia"/>
          <w:sz w:val="22"/>
          <w:szCs w:val="22"/>
        </w:rPr>
        <w:t>省</w:t>
      </w:r>
      <w:r w:rsidRPr="00AF055E">
        <w:rPr>
          <w:rFonts w:ascii="微软雅黑" w:hAnsi="微软雅黑"/>
          <w:sz w:val="22"/>
          <w:szCs w:val="22"/>
        </w:rPr>
        <w:t>ESI</w:t>
      </w:r>
      <w:r w:rsidRPr="00AF055E">
        <w:rPr>
          <w:rFonts w:ascii="微软雅黑" w:hAnsi="微软雅黑" w:hint="eastAsia"/>
          <w:sz w:val="22"/>
          <w:szCs w:val="22"/>
        </w:rPr>
        <w:t>学科及高质量论文对比</w:t>
      </w:r>
    </w:p>
    <w:p w:rsidR="00DB7067" w:rsidRPr="00AF055E" w:rsidRDefault="00DB7067" w:rsidP="00F3537C">
      <w:pPr>
        <w:pStyle w:val="Title"/>
        <w:spacing w:after="0" w:line="360" w:lineRule="auto"/>
        <w:ind w:firstLineChars="200" w:firstLine="31680"/>
        <w:jc w:val="both"/>
        <w:rPr>
          <w:rFonts w:ascii="微软雅黑" w:cs="Arial"/>
          <w:color w:val="000000"/>
          <w:sz w:val="22"/>
          <w:szCs w:val="22"/>
        </w:rPr>
      </w:pPr>
      <w:r w:rsidRPr="00AF055E">
        <w:rPr>
          <w:rFonts w:ascii="微软雅黑" w:hAnsi="微软雅黑" w:cs="Arial" w:hint="eastAsia"/>
          <w:color w:val="000000"/>
          <w:sz w:val="22"/>
          <w:szCs w:val="22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AF055E">
          <w:rPr>
            <w:rFonts w:ascii="微软雅黑" w:hAnsi="微软雅黑" w:cs="Arial"/>
            <w:color w:val="000000"/>
            <w:sz w:val="22"/>
            <w:szCs w:val="22"/>
          </w:rPr>
          <w:t>2015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年</w:t>
        </w:r>
        <w:r w:rsidRPr="00AF055E">
          <w:rPr>
            <w:rFonts w:ascii="微软雅黑" w:cs="Arial"/>
            <w:color w:val="000000"/>
            <w:sz w:val="22"/>
            <w:szCs w:val="22"/>
          </w:rPr>
          <w:t>0</w:t>
        </w:r>
        <w:r w:rsidRPr="00AF055E">
          <w:rPr>
            <w:rFonts w:ascii="微软雅黑" w:hAnsi="微软雅黑" w:cs="Arial"/>
            <w:color w:val="000000"/>
            <w:sz w:val="22"/>
            <w:szCs w:val="22"/>
          </w:rPr>
          <w:t>9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月</w:t>
        </w:r>
        <w:r w:rsidRPr="00AF055E">
          <w:rPr>
            <w:rFonts w:ascii="微软雅黑" w:hAnsi="微软雅黑" w:cs="Arial"/>
            <w:color w:val="000000"/>
            <w:sz w:val="22"/>
            <w:szCs w:val="22"/>
          </w:rPr>
          <w:t>01</w:t>
        </w:r>
        <w:r w:rsidRPr="00AF055E">
          <w:rPr>
            <w:rFonts w:ascii="微软雅黑" w:hAnsi="微软雅黑" w:cs="Arial" w:hint="eastAsia"/>
            <w:color w:val="000000"/>
            <w:sz w:val="22"/>
            <w:szCs w:val="22"/>
          </w:rPr>
          <w:t>日</w:t>
        </w:r>
      </w:smartTag>
      <w:r w:rsidRPr="00AF055E">
        <w:rPr>
          <w:rFonts w:ascii="微软雅黑" w:hAnsi="微软雅黑" w:cs="Arial" w:hint="eastAsia"/>
          <w:color w:val="000000"/>
          <w:sz w:val="22"/>
          <w:szCs w:val="22"/>
        </w:rPr>
        <w:t>的统计数据中，</w:t>
      </w:r>
      <w:r>
        <w:rPr>
          <w:rFonts w:ascii="微软雅黑" w:hAnsi="微软雅黑" w:cs="Arial" w:hint="eastAsia"/>
          <w:color w:val="000000"/>
          <w:sz w:val="22"/>
          <w:szCs w:val="22"/>
        </w:rPr>
        <w:t>山东省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共有</w:t>
      </w:r>
      <w:r>
        <w:rPr>
          <w:rFonts w:ascii="微软雅黑" w:hAnsi="微软雅黑" w:cs="Arial"/>
          <w:color w:val="000000"/>
          <w:sz w:val="22"/>
          <w:szCs w:val="22"/>
        </w:rPr>
        <w:t>10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所高校共计</w:t>
      </w:r>
      <w:r w:rsidRPr="00AF055E">
        <w:rPr>
          <w:rFonts w:ascii="微软雅黑" w:hAnsi="微软雅黑" w:cs="Arial"/>
          <w:color w:val="000000"/>
          <w:sz w:val="22"/>
          <w:szCs w:val="22"/>
        </w:rPr>
        <w:t>3</w:t>
      </w:r>
      <w:r>
        <w:rPr>
          <w:rFonts w:ascii="微软雅黑" w:hAnsi="微软雅黑" w:cs="Arial"/>
          <w:color w:val="000000"/>
          <w:sz w:val="22"/>
          <w:szCs w:val="22"/>
        </w:rPr>
        <w:t>8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个学科进入了</w:t>
      </w:r>
      <w:r w:rsidRPr="00AF055E">
        <w:rPr>
          <w:rFonts w:ascii="微软雅黑" w:hAnsi="微软雅黑" w:cs="Arial"/>
          <w:color w:val="000000"/>
          <w:sz w:val="22"/>
          <w:szCs w:val="22"/>
        </w:rPr>
        <w:t>ESI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全球前</w:t>
      </w:r>
      <w:r w:rsidRPr="00AF055E">
        <w:rPr>
          <w:rFonts w:ascii="微软雅黑" w:hAnsi="微软雅黑" w:cs="Arial"/>
          <w:color w:val="000000"/>
          <w:sz w:val="22"/>
          <w:szCs w:val="22"/>
        </w:rPr>
        <w:t>1%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，具体情况如表</w:t>
      </w:r>
      <w:r w:rsidRPr="00AF055E">
        <w:rPr>
          <w:rFonts w:ascii="微软雅黑" w:cs="Arial"/>
          <w:color w:val="000000"/>
          <w:sz w:val="22"/>
          <w:szCs w:val="22"/>
        </w:rPr>
        <w:t>-</w:t>
      </w:r>
      <w:r>
        <w:rPr>
          <w:rFonts w:ascii="微软雅黑" w:hAnsi="微软雅黑" w:cs="Arial"/>
          <w:color w:val="000000"/>
          <w:sz w:val="22"/>
          <w:szCs w:val="22"/>
        </w:rPr>
        <w:t>1</w:t>
      </w:r>
      <w:r w:rsidRPr="00AF055E">
        <w:rPr>
          <w:rFonts w:ascii="微软雅黑" w:hAnsi="微软雅黑" w:cs="Arial" w:hint="eastAsia"/>
          <w:color w:val="000000"/>
          <w:sz w:val="22"/>
          <w:szCs w:val="22"/>
        </w:rPr>
        <w:t>所示。</w:t>
      </w:r>
    </w:p>
    <w:p w:rsidR="00DB7067" w:rsidRPr="00AF055E" w:rsidRDefault="00DB7067" w:rsidP="00AF055E">
      <w:pPr>
        <w:spacing w:line="360" w:lineRule="auto"/>
        <w:jc w:val="center"/>
        <w:rPr>
          <w:rFonts w:ascii="微软雅黑" w:cs="Arial"/>
          <w:sz w:val="22"/>
          <w:szCs w:val="22"/>
        </w:rPr>
      </w:pPr>
      <w:r w:rsidRPr="00AF055E">
        <w:rPr>
          <w:rFonts w:ascii="微软雅黑" w:hAnsi="微软雅黑" w:hint="eastAsia"/>
          <w:sz w:val="22"/>
          <w:szCs w:val="22"/>
        </w:rPr>
        <w:t>表</w:t>
      </w:r>
      <w:r w:rsidRPr="00AF055E">
        <w:rPr>
          <w:rFonts w:ascii="微软雅黑"/>
          <w:sz w:val="22"/>
          <w:szCs w:val="22"/>
        </w:rPr>
        <w:t>-</w:t>
      </w:r>
      <w:r>
        <w:rPr>
          <w:rFonts w:ascii="微软雅黑" w:hAnsi="微软雅黑"/>
          <w:sz w:val="22"/>
          <w:szCs w:val="22"/>
        </w:rPr>
        <w:t>1</w:t>
      </w:r>
      <w:r w:rsidRPr="00AF055E">
        <w:rPr>
          <w:rFonts w:ascii="微软雅黑" w:hAnsi="微软雅黑"/>
          <w:sz w:val="22"/>
          <w:szCs w:val="22"/>
        </w:rPr>
        <w:t xml:space="preserve"> 2015</w:t>
      </w:r>
      <w:r w:rsidRPr="00AF055E">
        <w:rPr>
          <w:rFonts w:ascii="微软雅黑" w:hAnsi="微软雅黑" w:hint="eastAsia"/>
          <w:sz w:val="22"/>
          <w:szCs w:val="22"/>
        </w:rPr>
        <w:t>年</w:t>
      </w:r>
      <w:r w:rsidRPr="00AF055E">
        <w:rPr>
          <w:rFonts w:ascii="微软雅黑"/>
          <w:sz w:val="22"/>
          <w:szCs w:val="22"/>
        </w:rPr>
        <w:t>0</w:t>
      </w:r>
      <w:r w:rsidRPr="00AF055E">
        <w:rPr>
          <w:rFonts w:ascii="微软雅黑" w:hAnsi="微软雅黑"/>
          <w:sz w:val="22"/>
          <w:szCs w:val="22"/>
        </w:rPr>
        <w:t>9</w:t>
      </w:r>
      <w:r w:rsidRPr="00AF055E">
        <w:rPr>
          <w:rFonts w:ascii="微软雅黑" w:hAnsi="微软雅黑" w:hint="eastAsia"/>
          <w:sz w:val="22"/>
          <w:szCs w:val="22"/>
        </w:rPr>
        <w:t>月</w:t>
      </w:r>
      <w:r>
        <w:rPr>
          <w:rFonts w:ascii="微软雅黑" w:hAnsi="微软雅黑" w:hint="eastAsia"/>
          <w:sz w:val="22"/>
          <w:szCs w:val="22"/>
        </w:rPr>
        <w:t>山东</w:t>
      </w:r>
      <w:r w:rsidRPr="00AF055E">
        <w:rPr>
          <w:rFonts w:ascii="微软雅黑" w:hAnsi="微软雅黑" w:hint="eastAsia"/>
          <w:sz w:val="22"/>
          <w:szCs w:val="22"/>
        </w:rPr>
        <w:t>省</w:t>
      </w:r>
      <w:r w:rsidRPr="00AF055E">
        <w:rPr>
          <w:rFonts w:ascii="微软雅黑" w:hAnsi="微软雅黑"/>
          <w:sz w:val="22"/>
          <w:szCs w:val="22"/>
        </w:rPr>
        <w:t>ESI</w:t>
      </w:r>
      <w:r w:rsidRPr="00AF055E">
        <w:rPr>
          <w:rFonts w:ascii="微软雅黑" w:hAnsi="微软雅黑" w:hint="eastAsia"/>
          <w:sz w:val="22"/>
          <w:szCs w:val="22"/>
        </w:rPr>
        <w:t>学科概况</w:t>
      </w:r>
    </w:p>
    <w:tbl>
      <w:tblPr>
        <w:tblW w:w="9613" w:type="dxa"/>
        <w:jc w:val="center"/>
        <w:tblCellMar>
          <w:left w:w="0" w:type="dxa"/>
          <w:right w:w="0" w:type="dxa"/>
        </w:tblCellMar>
        <w:tblLook w:val="0020"/>
      </w:tblPr>
      <w:tblGrid>
        <w:gridCol w:w="3180"/>
        <w:gridCol w:w="2231"/>
        <w:gridCol w:w="2101"/>
        <w:gridCol w:w="2101"/>
      </w:tblGrid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single" w:sz="8" w:space="0" w:color="387C2B"/>
              <w:left w:val="nil"/>
              <w:bottom w:val="single" w:sz="8" w:space="0" w:color="387C2B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b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 w:hint="eastAsia"/>
                <w:b/>
                <w:color w:val="000000"/>
                <w:sz w:val="22"/>
                <w:szCs w:val="22"/>
              </w:rPr>
              <w:t>高校名称</w:t>
            </w:r>
          </w:p>
        </w:tc>
        <w:tc>
          <w:tcPr>
            <w:tcW w:w="2231" w:type="dxa"/>
            <w:tcBorders>
              <w:top w:val="single" w:sz="8" w:space="0" w:color="387C2B"/>
              <w:left w:val="nil"/>
              <w:bottom w:val="single" w:sz="8" w:space="0" w:color="387C2B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b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b/>
                <w:color w:val="000000"/>
                <w:sz w:val="22"/>
                <w:szCs w:val="22"/>
              </w:rPr>
              <w:t>ESI</w:t>
            </w:r>
            <w:r w:rsidRPr="00AF055E">
              <w:rPr>
                <w:rFonts w:ascii="微软雅黑" w:hAnsi="微软雅黑" w:cs="Arial" w:hint="eastAsia"/>
                <w:b/>
                <w:color w:val="000000"/>
                <w:sz w:val="22"/>
                <w:szCs w:val="22"/>
              </w:rPr>
              <w:t>学科数量</w:t>
            </w:r>
          </w:p>
        </w:tc>
        <w:tc>
          <w:tcPr>
            <w:tcW w:w="2101" w:type="dxa"/>
            <w:tcBorders>
              <w:top w:val="single" w:sz="8" w:space="0" w:color="387C2B"/>
              <w:left w:val="nil"/>
              <w:bottom w:val="single" w:sz="8" w:space="0" w:color="387C2B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b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 w:hint="eastAsia"/>
                <w:b/>
                <w:color w:val="000000"/>
                <w:sz w:val="22"/>
                <w:szCs w:val="22"/>
              </w:rPr>
              <w:t>高被引论文数量</w:t>
            </w:r>
          </w:p>
        </w:tc>
        <w:tc>
          <w:tcPr>
            <w:tcW w:w="2101" w:type="dxa"/>
            <w:tcBorders>
              <w:top w:val="single" w:sz="8" w:space="0" w:color="387C2B"/>
              <w:left w:val="nil"/>
              <w:bottom w:val="single" w:sz="8" w:space="0" w:color="387C2B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b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 w:hint="eastAsia"/>
                <w:b/>
                <w:color w:val="000000"/>
                <w:sz w:val="22"/>
                <w:szCs w:val="22"/>
              </w:rPr>
              <w:t>热点论文数量</w:t>
            </w:r>
          </w:p>
        </w:tc>
      </w:tr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single" w:sz="8" w:space="0" w:color="387C2B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6077E6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山东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single" w:sz="8" w:space="0" w:color="387C2B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1" w:type="dxa"/>
            <w:tcBorders>
              <w:top w:val="single" w:sz="8" w:space="0" w:color="387C2B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101" w:type="dxa"/>
            <w:tcBorders>
              <w:top w:val="single" w:sz="8" w:space="0" w:color="387C2B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8</w:t>
            </w:r>
          </w:p>
        </w:tc>
      </w:tr>
      <w:tr w:rsidR="00DB7067" w:rsidRPr="00AF055E" w:rsidTr="00054CC8">
        <w:trPr>
          <w:trHeight w:val="6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中国海洋大学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4</w:t>
            </w:r>
          </w:p>
        </w:tc>
      </w:tr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6077E6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中国石油大学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</w:tr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济南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hAns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</w:tr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青岛科技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</w:tr>
      <w:tr w:rsidR="00DB7067" w:rsidRPr="00AF055E" w:rsidTr="00054CC8">
        <w:trPr>
          <w:trHeight w:val="5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青岛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cs="Arial"/>
                <w:color w:val="000000"/>
                <w:sz w:val="22"/>
                <w:szCs w:val="22"/>
              </w:rPr>
              <w:t>0</w:t>
            </w:r>
          </w:p>
        </w:tc>
      </w:tr>
      <w:tr w:rsidR="00DB7067" w:rsidRPr="00AF055E" w:rsidTr="00054CC8">
        <w:trPr>
          <w:trHeight w:val="6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山东农业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cs="Arial"/>
                <w:color w:val="000000"/>
                <w:sz w:val="22"/>
                <w:szCs w:val="22"/>
              </w:rPr>
              <w:t>0</w:t>
            </w:r>
          </w:p>
        </w:tc>
      </w:tr>
      <w:tr w:rsidR="00DB7067" w:rsidRPr="00AF055E" w:rsidTr="00054CC8">
        <w:trPr>
          <w:trHeight w:val="6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山东师范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cs="Arial"/>
                <w:color w:val="000000"/>
                <w:sz w:val="22"/>
                <w:szCs w:val="22"/>
              </w:rPr>
              <w:t>0</w:t>
            </w:r>
          </w:p>
        </w:tc>
      </w:tr>
      <w:tr w:rsidR="00DB7067" w:rsidRPr="00AF055E" w:rsidTr="00054CC8">
        <w:trPr>
          <w:trHeight w:val="666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聊城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E8ECE8"/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cs="Arial"/>
                <w:color w:val="000000"/>
                <w:sz w:val="22"/>
                <w:szCs w:val="22"/>
              </w:rPr>
              <w:t>0</w:t>
            </w:r>
          </w:p>
        </w:tc>
      </w:tr>
      <w:tr w:rsidR="00DB7067" w:rsidRPr="00AF055E" w:rsidTr="00054CC8">
        <w:trPr>
          <w:trHeight w:val="666"/>
          <w:jc w:val="center"/>
        </w:trPr>
        <w:tc>
          <w:tcPr>
            <w:tcW w:w="3180" w:type="dxa"/>
            <w:tcBorders>
              <w:top w:val="nil"/>
              <w:left w:val="nil"/>
              <w:bottom w:val="single" w:sz="8" w:space="0" w:color="387C2B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曲阜师范</w:t>
            </w:r>
            <w:r w:rsidRPr="00AF055E">
              <w:rPr>
                <w:rFonts w:ascii="微软雅黑" w:hAnsi="微软雅黑" w:cs="Arial" w:hint="eastAsia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387C2B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387C2B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387C2B"/>
              <w:right w:val="nil"/>
            </w:tcBorders>
            <w:vAlign w:val="center"/>
          </w:tcPr>
          <w:p w:rsidR="00DB7067" w:rsidRPr="00AF055E" w:rsidRDefault="00DB7067" w:rsidP="00054CC8">
            <w:pPr>
              <w:pStyle w:val="Title"/>
              <w:spacing w:after="0" w:line="360" w:lineRule="auto"/>
              <w:jc w:val="center"/>
              <w:rPr>
                <w:rFonts w:ascii="微软雅黑" w:cs="Arial"/>
                <w:color w:val="000000"/>
                <w:sz w:val="22"/>
                <w:szCs w:val="22"/>
              </w:rPr>
            </w:pPr>
            <w:r w:rsidRPr="00AF055E">
              <w:rPr>
                <w:rFonts w:ascii="微软雅黑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DB7067" w:rsidRPr="00AF055E" w:rsidRDefault="00DB7067" w:rsidP="00054CC8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hint="eastAsia"/>
          <w:sz w:val="22"/>
          <w:szCs w:val="22"/>
        </w:rPr>
        <w:t>五</w:t>
      </w:r>
      <w:r w:rsidRPr="00AF055E">
        <w:rPr>
          <w:rFonts w:ascii="微软雅黑" w:hAnsi="微软雅黑" w:hint="eastAsia"/>
          <w:sz w:val="22"/>
          <w:szCs w:val="22"/>
        </w:rPr>
        <w:t>、</w:t>
      </w:r>
      <w:r>
        <w:rPr>
          <w:rFonts w:ascii="微软雅黑" w:hAnsi="微软雅黑" w:hint="eastAsia"/>
          <w:sz w:val="22"/>
          <w:szCs w:val="22"/>
        </w:rPr>
        <w:t>济南大学材料科学学科分析</w:t>
      </w:r>
    </w:p>
    <w:p w:rsidR="00DB7067" w:rsidRPr="00054CC8" w:rsidRDefault="00DB7067" w:rsidP="00054CC8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/>
          <w:sz w:val="22"/>
          <w:szCs w:val="22"/>
        </w:rPr>
        <w:t xml:space="preserve">        </w:t>
      </w:r>
      <w:r w:rsidRPr="00054CC8">
        <w:rPr>
          <w:rFonts w:ascii="微软雅黑" w:hAnsi="微软雅黑" w:cs="Arial" w:hint="eastAsia"/>
          <w:sz w:val="22"/>
          <w:szCs w:val="22"/>
        </w:rPr>
        <w:t>材料科学</w:t>
      </w:r>
      <w:r w:rsidRPr="00054CC8">
        <w:rPr>
          <w:rFonts w:ascii="微软雅黑" w:hAnsi="微软雅黑" w:cs="Arial"/>
          <w:sz w:val="22"/>
          <w:szCs w:val="22"/>
        </w:rPr>
        <w:t>2015</w:t>
      </w:r>
      <w:r w:rsidRPr="00054CC8">
        <w:rPr>
          <w:rFonts w:ascii="微软雅黑" w:hAnsi="微软雅黑" w:cs="Arial" w:hint="eastAsia"/>
          <w:sz w:val="22"/>
          <w:szCs w:val="22"/>
        </w:rPr>
        <w:t>年</w:t>
      </w:r>
      <w:r w:rsidRPr="00054CC8">
        <w:rPr>
          <w:rFonts w:ascii="微软雅黑" w:hAnsi="微软雅黑" w:cs="Arial"/>
          <w:sz w:val="22"/>
          <w:szCs w:val="22"/>
        </w:rPr>
        <w:t>9</w:t>
      </w:r>
      <w:r w:rsidRPr="00054CC8">
        <w:rPr>
          <w:rFonts w:ascii="微软雅黑" w:hAnsi="微软雅黑" w:cs="Arial" w:hint="eastAsia"/>
          <w:sz w:val="22"/>
          <w:szCs w:val="22"/>
        </w:rPr>
        <w:t>月国内高校</w:t>
      </w:r>
      <w:r w:rsidRPr="00054CC8">
        <w:rPr>
          <w:rFonts w:ascii="微软雅黑" w:hAnsi="微软雅黑" w:cs="Arial"/>
          <w:sz w:val="22"/>
          <w:szCs w:val="22"/>
        </w:rPr>
        <w:t>ESI</w:t>
      </w:r>
      <w:r w:rsidRPr="00054CC8">
        <w:rPr>
          <w:rFonts w:ascii="微软雅黑" w:hAnsi="微软雅黑" w:cs="Arial" w:hint="eastAsia"/>
          <w:sz w:val="22"/>
          <w:szCs w:val="22"/>
        </w:rPr>
        <w:t>排名如下表所示。可以看到排在前</w:t>
      </w:r>
      <w:r w:rsidRPr="00054CC8">
        <w:rPr>
          <w:rFonts w:ascii="微软雅黑" w:hAnsi="微软雅黑" w:cs="Arial"/>
          <w:sz w:val="22"/>
          <w:szCs w:val="22"/>
        </w:rPr>
        <w:t>10</w:t>
      </w:r>
      <w:r w:rsidRPr="00054CC8">
        <w:rPr>
          <w:rFonts w:ascii="微软雅黑" w:hAnsi="微软雅黑" w:cs="Arial" w:hint="eastAsia"/>
          <w:sz w:val="22"/>
          <w:szCs w:val="22"/>
        </w:rPr>
        <w:t>位的科研机构分别是清华大学、上海交通大学、浙江大学、复旦大学、哈尔滨工业大学、吉林大学、北京大学、中国科学技术大学、中南大学和北京科技大学。在下表中，排名第一的清华大学至排名第七十一的河南大学，其材料科学学科进入了</w:t>
      </w:r>
      <w:r w:rsidRPr="00054CC8">
        <w:rPr>
          <w:rFonts w:ascii="微软雅黑" w:hAnsi="微软雅黑" w:cs="Arial"/>
          <w:sz w:val="22"/>
          <w:szCs w:val="22"/>
        </w:rPr>
        <w:t>ESI</w:t>
      </w:r>
      <w:r w:rsidRPr="00054CC8">
        <w:rPr>
          <w:rFonts w:ascii="微软雅黑" w:hAnsi="微软雅黑" w:cs="Arial" w:hint="eastAsia"/>
          <w:sz w:val="22"/>
          <w:szCs w:val="22"/>
        </w:rPr>
        <w:t>的前</w:t>
      </w:r>
      <w:r w:rsidRPr="00054CC8">
        <w:rPr>
          <w:rFonts w:ascii="微软雅黑" w:hAnsi="微软雅黑" w:cs="Arial"/>
          <w:sz w:val="22"/>
          <w:szCs w:val="22"/>
        </w:rPr>
        <w:t>1%</w:t>
      </w:r>
      <w:r w:rsidRPr="00054CC8">
        <w:rPr>
          <w:rFonts w:ascii="微软雅黑" w:hAnsi="微软雅黑" w:cs="Arial" w:hint="eastAsia"/>
          <w:sz w:val="22"/>
          <w:szCs w:val="22"/>
        </w:rPr>
        <w:t>行列。我校的材料科学学科按照</w:t>
      </w:r>
      <w:r w:rsidRPr="00054CC8">
        <w:rPr>
          <w:rFonts w:ascii="微软雅黑" w:hAnsi="微软雅黑" w:cs="Arial"/>
          <w:sz w:val="22"/>
          <w:szCs w:val="22"/>
        </w:rPr>
        <w:t>ESI</w:t>
      </w:r>
      <w:r w:rsidRPr="00054CC8">
        <w:rPr>
          <w:rFonts w:ascii="微软雅黑" w:hAnsi="微软雅黑" w:cs="Arial" w:hint="eastAsia"/>
          <w:sz w:val="22"/>
          <w:szCs w:val="22"/>
        </w:rPr>
        <w:t>总被引频次排在国内高校的第</w:t>
      </w:r>
      <w:r>
        <w:rPr>
          <w:rFonts w:ascii="微软雅黑" w:hAnsi="微软雅黑" w:cs="Arial"/>
          <w:sz w:val="22"/>
          <w:szCs w:val="22"/>
        </w:rPr>
        <w:t>68</w:t>
      </w:r>
      <w:r>
        <w:rPr>
          <w:rFonts w:ascii="微软雅黑" w:hAnsi="微软雅黑" w:cs="Arial" w:hint="eastAsia"/>
          <w:sz w:val="22"/>
          <w:szCs w:val="22"/>
        </w:rPr>
        <w:t>位，省内高校第</w:t>
      </w:r>
      <w:r>
        <w:rPr>
          <w:rFonts w:ascii="微软雅黑" w:hAnsi="微软雅黑" w:cs="Arial"/>
          <w:sz w:val="22"/>
          <w:szCs w:val="22"/>
        </w:rPr>
        <w:t>5</w:t>
      </w:r>
      <w:r>
        <w:rPr>
          <w:rFonts w:ascii="微软雅黑" w:hAnsi="微软雅黑" w:cs="Arial" w:hint="eastAsia"/>
          <w:sz w:val="22"/>
          <w:szCs w:val="22"/>
        </w:rPr>
        <w:t>位。</w:t>
      </w:r>
    </w:p>
    <w:p w:rsidR="00DB7067" w:rsidRPr="00054CC8" w:rsidRDefault="00DB7067" w:rsidP="00054CC8">
      <w:pPr>
        <w:spacing w:line="360" w:lineRule="auto"/>
        <w:jc w:val="center"/>
        <w:rPr>
          <w:rFonts w:ascii="微软雅黑" w:cs="Arial"/>
          <w:sz w:val="22"/>
          <w:szCs w:val="22"/>
        </w:rPr>
      </w:pPr>
      <w:r w:rsidRPr="00054CC8">
        <w:rPr>
          <w:rFonts w:ascii="微软雅黑" w:hAnsi="微软雅黑" w:cs="Arial" w:hint="eastAsia"/>
          <w:sz w:val="22"/>
          <w:szCs w:val="22"/>
        </w:rPr>
        <w:t>表</w:t>
      </w:r>
      <w:r w:rsidRPr="00054CC8">
        <w:rPr>
          <w:rFonts w:ascii="微软雅黑" w:cs="Arial"/>
          <w:sz w:val="22"/>
          <w:szCs w:val="22"/>
        </w:rPr>
        <w:t>-</w:t>
      </w:r>
      <w:r>
        <w:rPr>
          <w:rFonts w:ascii="微软雅黑" w:hAnsi="微软雅黑" w:cs="Arial"/>
          <w:sz w:val="22"/>
          <w:szCs w:val="22"/>
        </w:rPr>
        <w:t>2</w:t>
      </w:r>
      <w:r w:rsidRPr="00054CC8">
        <w:rPr>
          <w:rFonts w:ascii="微软雅黑" w:hAnsi="微软雅黑" w:cs="Arial"/>
          <w:sz w:val="22"/>
          <w:szCs w:val="22"/>
        </w:rPr>
        <w:t xml:space="preserve"> ESI</w:t>
      </w:r>
      <w:r w:rsidRPr="00054CC8">
        <w:rPr>
          <w:rFonts w:ascii="微软雅黑" w:hAnsi="微软雅黑" w:cs="Arial" w:hint="eastAsia"/>
          <w:sz w:val="22"/>
          <w:szCs w:val="22"/>
        </w:rPr>
        <w:t>材料科学国内高校排名</w:t>
      </w:r>
    </w:p>
    <w:tbl>
      <w:tblPr>
        <w:tblW w:w="95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4737"/>
        <w:gridCol w:w="815"/>
        <w:gridCol w:w="815"/>
        <w:gridCol w:w="975"/>
        <w:gridCol w:w="752"/>
        <w:gridCol w:w="815"/>
      </w:tblGrid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排名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机构名称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论文数量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学科相对影响力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总被引频次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论文被引用百分率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054CC8">
              <w:rPr>
                <w:rFonts w:ascii="微软雅黑" w:hAnsi="微软雅黑" w:cs="宋体" w:hint="eastAsia"/>
                <w:sz w:val="22"/>
                <w:szCs w:val="22"/>
              </w:rPr>
              <w:t>国际合作论文数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Tsinghua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6894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83969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1230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Shanghai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Jiao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5428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56504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1064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Zhejiang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4639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54473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Fudan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2403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2.45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48958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559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Harbin Institute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7155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0.76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48606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1100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Jilin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3698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42791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523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Peking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2457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1.87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37441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523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 xml:space="preserve">University of Science &amp; Technology of </w:t>
            </w:r>
            <w:smartTag w:uri="urn:schemas-microsoft-com:office:smarttags" w:element="country-region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2708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1.72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37049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408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Central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South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5861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31839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 xml:space="preserve">University of Science &amp; Technology </w:t>
            </w:r>
            <w:smartTag w:uri="urn:schemas-microsoft-com:office:smarttags" w:element="City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Beijing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5731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0.59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29640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876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2268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28604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South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3293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1.16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28502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584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Tianjin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3200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27430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Dalian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3505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26960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Sichuan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3339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26879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City">
              <w:r w:rsidRPr="00054CC8">
                <w:rPr>
                  <w:rFonts w:ascii="微软雅黑" w:hAnsi="微软雅黑"/>
                  <w:sz w:val="22"/>
                  <w:szCs w:val="22"/>
                </w:rPr>
                <w:t>Xi'an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Jiaotong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3665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25688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F3537C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color w:val="FF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F3537C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Shandong</w:t>
                </w:r>
              </w:smartTag>
              <w:r w:rsidRPr="00F3537C">
                <w:rPr>
                  <w:rFonts w:ascii="微软雅黑" w:hAnsi="微软雅黑"/>
                  <w:color w:val="FF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3537C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3000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25682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Huazhong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2965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24819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Northwestern Polytechnical University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4671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24127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Wuhan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1737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21866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Nankai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1057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2.22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20624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Wuhan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2900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20418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576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Suzhou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1719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2.07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19961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Sun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Yat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Sen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1349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1.81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18848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Beihang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2847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18643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East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1583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18472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Chemical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1588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17916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Tongji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2067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17099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r w:rsidRPr="00054CC8">
                <w:rPr>
                  <w:rFonts w:ascii="微软雅黑" w:hAnsi="微软雅黑"/>
                  <w:sz w:val="22"/>
                  <w:szCs w:val="22"/>
                </w:rPr>
                <w:t>Southeast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- </w:t>
            </w:r>
            <w:smartTag w:uri="urn:schemas-microsoft-com:office:smarttags" w:element="country-region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2015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16949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Lanzhou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1407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16123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Shanghai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2162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15568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395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 xml:space="preserve">Northeastern University - </w:t>
            </w:r>
            <w:smartTag w:uri="urn:schemas-microsoft-com:office:smarttags" w:element="country-region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3338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0.52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14622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Donghua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1789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13882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393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Hunan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1668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13827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Xiamen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1203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1.52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13254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Aeronautics &amp; Astronautics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1680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13226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Chongqing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2483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0.74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12370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446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Beijing Institute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1459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11637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Harbin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Engineering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972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10507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1354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9876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1386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0.71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9025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r w:rsidRPr="00054CC8">
                <w:rPr>
                  <w:rFonts w:ascii="微软雅黑" w:hAnsi="微软雅黑"/>
                  <w:sz w:val="22"/>
                  <w:szCs w:val="22"/>
                </w:rPr>
                <w:t>Northeast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54CC8">
                <w:rPr>
                  <w:rFonts w:ascii="微软雅黑" w:hAnsi="微软雅黑"/>
                  <w:sz w:val="22"/>
                  <w:szCs w:val="22"/>
                </w:rPr>
                <w:t>Normal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- </w:t>
            </w:r>
            <w:smartTag w:uri="urn:schemas-microsoft-com:office:smarttags" w:element="country-region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522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1.78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8995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East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1.59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8438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Fuzhou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666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8181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1085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8162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215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Jiangsu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1256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7570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Central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2.17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7405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 xml:space="preserve">University of Electronic Science &amp; Technology of </w:t>
            </w:r>
            <w:smartTag w:uri="urn:schemas-microsoft-com:office:smarttags" w:element="country-region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1266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7104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Southwest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Jiaotong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954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7012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208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Hefei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6825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Petroleum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6464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167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Xiangtan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5756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Yanshan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1266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5697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Zhengzhou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882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5395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127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Shaanxi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612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4974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Jiaotong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638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4932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3A7E65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color w:val="FF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3A7E65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Qingdao</w:t>
                </w:r>
              </w:smartTag>
              <w:r w:rsidRPr="003A7E65">
                <w:rPr>
                  <w:rFonts w:ascii="微软雅黑" w:hAnsi="微软雅黑"/>
                  <w:color w:val="FF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A7E65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University</w:t>
                </w:r>
              </w:smartTag>
            </w:smartTag>
            <w:r w:rsidRPr="003A7E65">
              <w:rPr>
                <w:rFonts w:ascii="微软雅黑" w:hAnsi="微软雅黑"/>
                <w:color w:val="FF0000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550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1.01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4738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Zhejiang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Sci-Tech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555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4557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Ocean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China</w:t>
              </w:r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1.17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4509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Posts &amp; Telecommunications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2.65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4389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Shanghai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1.6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4361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Fourth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Military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4296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Beijing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4243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Geosciences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867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4227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131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Taiyuan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1165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0.62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4205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Zhejiang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643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4105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Hubei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486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1.09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3870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68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b/>
                    <w:color w:val="FF0000"/>
                    <w:sz w:val="22"/>
                    <w:szCs w:val="22"/>
                  </w:rPr>
                  <w:t>University</w:t>
                </w:r>
              </w:smartTag>
              <w:r w:rsidRPr="00054CC8">
                <w:rPr>
                  <w:rFonts w:ascii="微软雅黑" w:hAnsi="微软雅黑"/>
                  <w:b/>
                  <w:color w:val="FF0000"/>
                  <w:sz w:val="22"/>
                  <w:szCs w:val="22"/>
                </w:rPr>
                <w:t xml:space="preserve"> of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b/>
                    <w:color w:val="FF0000"/>
                    <w:sz w:val="22"/>
                    <w:szCs w:val="22"/>
                  </w:rPr>
                  <w:t>Jinan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738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0.75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3847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67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054CC8">
              <w:rPr>
                <w:rFonts w:ascii="微软雅黑" w:hAnsi="微软雅黑"/>
                <w:b/>
                <w:color w:val="FF0000"/>
                <w:sz w:val="22"/>
                <w:szCs w:val="22"/>
              </w:rPr>
              <w:t>99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Anhui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1.14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3726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Zhejiang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417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3726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4737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Henan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552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0.98</w:t>
            </w:r>
          </w:p>
        </w:tc>
        <w:tc>
          <w:tcPr>
            <w:tcW w:w="97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3699</w:t>
            </w:r>
          </w:p>
        </w:tc>
        <w:tc>
          <w:tcPr>
            <w:tcW w:w="752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15" w:type="dxa"/>
            <w:shd w:val="clear" w:color="auto" w:fill="FDE9D9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Heilongjiang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1.48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3554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Anhui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548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3541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National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Defence Technology -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China</w:t>
              </w:r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0.66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3519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Guangxi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0.61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3441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Kunming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950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0.55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3359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113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Wuhan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0.54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3237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Southwest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-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China</w:t>
              </w:r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410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3220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Jinan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432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1.12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3193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Hebei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608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3035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Lanzhou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587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0.63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2935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Yangzhou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336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1.04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2909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Huaqiao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1.17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2892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Jiangnan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648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0.63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2862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102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Nanchang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538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2839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Shenzhen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623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2832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87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Shantou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142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2734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88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Yunnan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1.27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2719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38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89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Mining &amp;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699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0.61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2656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90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Shaanxi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766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0.56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2587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Anhui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192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2517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92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South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2513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93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Fujian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2475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25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94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Ningbo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453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2382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95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Changchun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357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0.94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2336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96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Xinjiang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296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2324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97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Guangdong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584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0.67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2322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98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Normal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282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1.42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2284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24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99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Northwest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University</w:t>
              </w:r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54CC8">
                <w:rPr>
                  <w:rFonts w:ascii="微软雅黑" w:hAnsi="微软雅黑"/>
                  <w:sz w:val="22"/>
                  <w:szCs w:val="22"/>
                </w:rPr>
                <w:t>Xi'an</w:t>
              </w:r>
            </w:smartTag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315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1.3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2251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</w:tr>
      <w:tr w:rsidR="00DB7067" w:rsidRPr="00054CC8" w:rsidTr="00054CC8">
        <w:trPr>
          <w:trHeight w:val="300"/>
          <w:jc w:val="center"/>
        </w:trPr>
        <w:tc>
          <w:tcPr>
            <w:tcW w:w="683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100</w:t>
            </w:r>
          </w:p>
        </w:tc>
        <w:tc>
          <w:tcPr>
            <w:tcW w:w="4737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Tianjin</w:t>
                </w:r>
              </w:smartTag>
              <w:r w:rsidRPr="00054CC8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54CC8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054CC8">
              <w:rPr>
                <w:rFonts w:ascii="微软雅黑" w:hAnsi="微软雅黑"/>
                <w:sz w:val="22"/>
                <w:szCs w:val="22"/>
              </w:rPr>
              <w:t xml:space="preserve"> of Technology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281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1.06</w:t>
            </w:r>
          </w:p>
        </w:tc>
        <w:tc>
          <w:tcPr>
            <w:tcW w:w="97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2233</w:t>
            </w:r>
          </w:p>
        </w:tc>
        <w:tc>
          <w:tcPr>
            <w:tcW w:w="752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15" w:type="dxa"/>
            <w:noWrap/>
            <w:vAlign w:val="center"/>
          </w:tcPr>
          <w:p w:rsidR="00DB7067" w:rsidRPr="00054CC8" w:rsidRDefault="00DB7067" w:rsidP="00054CC8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054CC8">
              <w:rPr>
                <w:rFonts w:ascii="微软雅黑" w:hAnsi="微软雅黑"/>
                <w:sz w:val="22"/>
                <w:szCs w:val="22"/>
              </w:rPr>
              <w:t>34</w:t>
            </w:r>
          </w:p>
        </w:tc>
      </w:tr>
    </w:tbl>
    <w:p w:rsidR="00DB7067" w:rsidRDefault="00DB7067" w:rsidP="00AF055E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/>
          <w:sz w:val="22"/>
          <w:szCs w:val="22"/>
        </w:rPr>
        <w:t xml:space="preserve">        </w:t>
      </w:r>
      <w:r>
        <w:rPr>
          <w:rFonts w:ascii="微软雅黑" w:hAnsi="微软雅黑" w:cs="Arial" w:hint="eastAsia"/>
          <w:sz w:val="22"/>
          <w:szCs w:val="22"/>
        </w:rPr>
        <w:t>我校</w:t>
      </w:r>
      <w:r w:rsidRPr="00054CC8">
        <w:rPr>
          <w:rFonts w:ascii="微软雅黑" w:hAnsi="微软雅黑" w:cs="Arial" w:hint="eastAsia"/>
          <w:sz w:val="22"/>
          <w:szCs w:val="22"/>
        </w:rPr>
        <w:t>材料科学</w:t>
      </w:r>
      <w:r>
        <w:rPr>
          <w:rFonts w:ascii="微软雅黑" w:hAnsi="微软雅黑" w:cs="Arial" w:hint="eastAsia"/>
          <w:sz w:val="22"/>
          <w:szCs w:val="22"/>
        </w:rPr>
        <w:t>共有</w:t>
      </w:r>
      <w:r>
        <w:rPr>
          <w:rFonts w:ascii="微软雅黑" w:hAnsi="微软雅黑" w:cs="Arial"/>
          <w:sz w:val="22"/>
          <w:szCs w:val="22"/>
        </w:rPr>
        <w:t>3</w:t>
      </w:r>
      <w:r>
        <w:rPr>
          <w:rFonts w:ascii="微软雅黑" w:hAnsi="微软雅黑" w:cs="Arial" w:hint="eastAsia"/>
          <w:sz w:val="22"/>
          <w:szCs w:val="22"/>
        </w:rPr>
        <w:t>篇高被引论文，如下图所示：</w:t>
      </w:r>
    </w:p>
    <w:p w:rsidR="00DB7067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Picture 6" o:spid="_x0000_i1030" type="#_x0000_t75" style="width:427.5pt;height:272.25pt;visibility:visible">
            <v:imagedata r:id="rId11" o:title=""/>
          </v:shape>
        </w:pict>
      </w:r>
    </w:p>
    <w:p w:rsidR="00DB7067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rFonts w:ascii="微软雅黑" w:hAnsi="微软雅黑" w:cs="Arial" w:hint="eastAsia"/>
          <w:sz w:val="22"/>
          <w:szCs w:val="22"/>
        </w:rPr>
        <w:t>图</w:t>
      </w:r>
      <w:r>
        <w:rPr>
          <w:rFonts w:ascii="微软雅黑" w:hAnsi="微软雅黑" w:cs="Arial"/>
          <w:sz w:val="22"/>
          <w:szCs w:val="22"/>
        </w:rPr>
        <w:t xml:space="preserve">-4 </w:t>
      </w:r>
      <w:r>
        <w:rPr>
          <w:rFonts w:ascii="微软雅黑" w:hAnsi="微软雅黑" w:cs="Arial" w:hint="eastAsia"/>
          <w:sz w:val="22"/>
          <w:szCs w:val="22"/>
        </w:rPr>
        <w:t>济南大学材料学科高被引论文</w:t>
      </w:r>
    </w:p>
    <w:p w:rsidR="00DB7067" w:rsidRPr="00AF055E" w:rsidRDefault="00DB7067" w:rsidP="00A14696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hint="eastAsia"/>
          <w:sz w:val="22"/>
          <w:szCs w:val="22"/>
        </w:rPr>
        <w:t>六</w:t>
      </w:r>
      <w:r w:rsidRPr="00AF055E">
        <w:rPr>
          <w:rFonts w:ascii="微软雅黑" w:hAnsi="微软雅黑" w:hint="eastAsia"/>
          <w:sz w:val="22"/>
          <w:szCs w:val="22"/>
        </w:rPr>
        <w:t>、</w:t>
      </w:r>
      <w:r>
        <w:rPr>
          <w:rFonts w:ascii="微软雅黑" w:hAnsi="微软雅黑" w:hint="eastAsia"/>
          <w:sz w:val="22"/>
          <w:szCs w:val="22"/>
        </w:rPr>
        <w:t>济南大学临床医学学科分析</w:t>
      </w:r>
    </w:p>
    <w:p w:rsidR="00DB7067" w:rsidRPr="00A14696" w:rsidRDefault="00DB7067" w:rsidP="00A14696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/>
          <w:sz w:val="22"/>
          <w:szCs w:val="22"/>
        </w:rPr>
        <w:t xml:space="preserve">        </w:t>
      </w:r>
      <w:r w:rsidRPr="00A14696">
        <w:rPr>
          <w:rFonts w:ascii="微软雅黑" w:hAnsi="微软雅黑" w:cs="Arial" w:hint="eastAsia"/>
          <w:sz w:val="22"/>
          <w:szCs w:val="22"/>
        </w:rPr>
        <w:t>临床医学</w:t>
      </w:r>
      <w:r w:rsidRPr="00A14696">
        <w:rPr>
          <w:rFonts w:ascii="微软雅黑" w:hAnsi="微软雅黑" w:cs="Arial"/>
          <w:sz w:val="22"/>
          <w:szCs w:val="22"/>
        </w:rPr>
        <w:t>2015</w:t>
      </w:r>
      <w:r w:rsidRPr="00A14696">
        <w:rPr>
          <w:rFonts w:ascii="微软雅黑" w:hAnsi="微软雅黑" w:cs="Arial" w:hint="eastAsia"/>
          <w:sz w:val="22"/>
          <w:szCs w:val="22"/>
        </w:rPr>
        <w:t>年</w:t>
      </w:r>
      <w:r w:rsidRPr="00A14696">
        <w:rPr>
          <w:rFonts w:ascii="微软雅黑" w:hAnsi="微软雅黑" w:cs="Arial"/>
          <w:sz w:val="22"/>
          <w:szCs w:val="22"/>
        </w:rPr>
        <w:t>9</w:t>
      </w:r>
      <w:r w:rsidRPr="00A14696">
        <w:rPr>
          <w:rFonts w:ascii="微软雅黑" w:hAnsi="微软雅黑" w:cs="Arial" w:hint="eastAsia"/>
          <w:sz w:val="22"/>
          <w:szCs w:val="22"/>
        </w:rPr>
        <w:t>月国内高校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排名如下表所示。可以看到排在前</w:t>
      </w:r>
      <w:r w:rsidRPr="00A14696">
        <w:rPr>
          <w:rFonts w:ascii="微软雅黑" w:hAnsi="微软雅黑" w:cs="Arial"/>
          <w:sz w:val="22"/>
          <w:szCs w:val="22"/>
        </w:rPr>
        <w:t>10</w:t>
      </w:r>
      <w:r w:rsidRPr="00A14696">
        <w:rPr>
          <w:rFonts w:ascii="微软雅黑" w:hAnsi="微软雅黑" w:cs="Arial" w:hint="eastAsia"/>
          <w:sz w:val="22"/>
          <w:szCs w:val="22"/>
        </w:rPr>
        <w:t>位的科研机构分别是上海交通大学、北京大学、中山大学、复旦大学、浙江大学、首都医科大学、四川大学、华中科技大学、第二军医大学和南京医科大学。在下表中，排名第一的上海交通大学至排名第五十九的湖南师范大学，其临床医学学科都进入了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的前</w:t>
      </w:r>
      <w:r w:rsidRPr="00A14696">
        <w:rPr>
          <w:rFonts w:ascii="微软雅黑" w:hAnsi="微软雅黑" w:cs="Arial"/>
          <w:sz w:val="22"/>
          <w:szCs w:val="22"/>
        </w:rPr>
        <w:t>1%</w:t>
      </w:r>
      <w:r w:rsidRPr="00A14696">
        <w:rPr>
          <w:rFonts w:ascii="微软雅黑" w:hAnsi="微软雅黑" w:cs="Arial" w:hint="eastAsia"/>
          <w:sz w:val="22"/>
          <w:szCs w:val="22"/>
        </w:rPr>
        <w:t>行列。我校的临床医学学科按照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总被引频次排在国内高校的第</w:t>
      </w:r>
      <w:r w:rsidRPr="00A14696">
        <w:rPr>
          <w:rFonts w:ascii="微软雅黑" w:hAnsi="微软雅黑" w:cs="Arial"/>
          <w:sz w:val="22"/>
          <w:szCs w:val="22"/>
        </w:rPr>
        <w:t>2</w:t>
      </w:r>
      <w:r>
        <w:rPr>
          <w:rFonts w:ascii="微软雅黑" w:hAnsi="微软雅黑" w:cs="Arial"/>
          <w:sz w:val="22"/>
          <w:szCs w:val="22"/>
        </w:rPr>
        <w:t>9</w:t>
      </w:r>
      <w:r>
        <w:rPr>
          <w:rFonts w:ascii="微软雅黑" w:hAnsi="微软雅黑" w:cs="Arial" w:hint="eastAsia"/>
          <w:sz w:val="22"/>
          <w:szCs w:val="22"/>
        </w:rPr>
        <w:t>位，省内高校第</w:t>
      </w:r>
      <w:r>
        <w:rPr>
          <w:rFonts w:ascii="微软雅黑" w:hAnsi="微软雅黑" w:cs="Arial"/>
          <w:sz w:val="22"/>
          <w:szCs w:val="22"/>
        </w:rPr>
        <w:t>2</w:t>
      </w:r>
      <w:r>
        <w:rPr>
          <w:rFonts w:ascii="微软雅黑" w:hAnsi="微软雅黑" w:cs="Arial" w:hint="eastAsia"/>
          <w:sz w:val="22"/>
          <w:szCs w:val="22"/>
        </w:rPr>
        <w:t>位。</w:t>
      </w:r>
    </w:p>
    <w:p w:rsidR="00DB7067" w:rsidRPr="00A14696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 w:rsidRPr="00A14696">
        <w:rPr>
          <w:rFonts w:ascii="微软雅黑" w:hAnsi="微软雅黑" w:cs="Arial" w:hint="eastAsia"/>
          <w:sz w:val="22"/>
          <w:szCs w:val="22"/>
        </w:rPr>
        <w:t>表</w:t>
      </w:r>
      <w:r w:rsidRPr="00A14696">
        <w:rPr>
          <w:rFonts w:ascii="微软雅黑" w:hAnsi="微软雅黑" w:cs="Arial"/>
          <w:sz w:val="22"/>
          <w:szCs w:val="22"/>
        </w:rPr>
        <w:t>-6 ESI</w:t>
      </w:r>
      <w:r w:rsidRPr="00A14696">
        <w:rPr>
          <w:rFonts w:ascii="微软雅黑" w:hAnsi="微软雅黑" w:cs="Arial" w:hint="eastAsia"/>
          <w:sz w:val="22"/>
          <w:szCs w:val="22"/>
        </w:rPr>
        <w:t>临床医学国内高校排名</w:t>
      </w:r>
    </w:p>
    <w:tbl>
      <w:tblPr>
        <w:tblW w:w="982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505"/>
        <w:gridCol w:w="920"/>
        <w:gridCol w:w="876"/>
        <w:gridCol w:w="1061"/>
        <w:gridCol w:w="876"/>
        <w:gridCol w:w="876"/>
      </w:tblGrid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排名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机构名称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论文数量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学科相对影响力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总被引频次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论文被引用百分率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国际合作论文数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Shanghai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Jiao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Tong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11373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103044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2660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Peking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7387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77712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2249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Sun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Yat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Sen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8408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77220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1908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Fudan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73269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2115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Zhejiang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47240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1237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Capital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6261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43338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1585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Sichuan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39918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Huazhong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  <w:r w:rsidRPr="00A14696">
              <w:rPr>
                <w:rFonts w:ascii="微软雅黑" w:hAnsi="微软雅黑"/>
                <w:sz w:val="22"/>
                <w:szCs w:val="22"/>
              </w:rPr>
              <w:t xml:space="preserve"> of Science &amp;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5425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36751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1277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Second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Military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35154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Nanjing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34313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909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Fourth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Military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31575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CB651B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color w:val="FF0000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CB651B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Shandong</w:t>
                </w:r>
              </w:smartTag>
              <w:r w:rsidRPr="00CB651B">
                <w:rPr>
                  <w:rFonts w:ascii="微软雅黑" w:hAnsi="微软雅黑"/>
                  <w:color w:val="FF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B651B">
                  <w:rPr>
                    <w:rFonts w:ascii="微软雅黑" w:hAnsi="微软雅黑"/>
                    <w:color w:val="FF0000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4720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30486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1047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Central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South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3883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28005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China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Medical</w:t>
                </w:r>
              </w:smartTag>
              <w:r w:rsidRPr="00A14696">
                <w:rPr>
                  <w:rFonts w:ascii="微软雅黑" w:hAnsi="微软雅黑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14696">
                  <w:rPr>
                    <w:rFonts w:ascii="微软雅黑" w:hAnsi="微软雅黑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3745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24063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2723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21980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Third Military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2826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21722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516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Harbin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2703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19991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Wuhan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2923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19542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Institutes for Biological Sciences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1088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1.67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18238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408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Southern Medical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2766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18018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532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Tianjin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2402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17562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Xi'an Jiaotong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2465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16593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Tongji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16217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575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Suzhou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15244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Chongqing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2204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13897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Wenzhou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1964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11557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Anhui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1666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11129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Jilin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10955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University of Jinan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1492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0.79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9853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A14696">
              <w:rPr>
                <w:rFonts w:ascii="微软雅黑" w:hAnsi="微软雅黑"/>
                <w:b/>
                <w:color w:val="FF0000"/>
                <w:sz w:val="22"/>
                <w:szCs w:val="22"/>
              </w:rPr>
              <w:t>225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Tsinghua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Guangzhou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1494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Southeast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1342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9205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Zhengzhou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1819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9180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401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Fujian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1308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7689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Guangxi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1225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7635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Hebei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1195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7537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Dalian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6660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Shantou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Xiamen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Qingdao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5780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Nantong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4859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Nankai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4482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Lanzhou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4250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Jiangsu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3755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University of Science &amp; Technology of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1.66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3452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Nanchang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3306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University of Traditional Chinese Medicine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3187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Shanxi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2911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Pharmaceutical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2726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51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Kunming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2631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52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Yanbian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2533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53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East China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2405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Xinjiang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2342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Ningbo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2127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2050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57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University of Chinese Medicine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2011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Xuzhou Medical College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4505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Hunan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1913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0.81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1824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Shenyang Pharmaceutical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1791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 China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1557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Ningxia Medical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0.81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1508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Shenzhen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1434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Agricultural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0.96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1422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Chongqing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1396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Yangzhou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1396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Harbin Institute of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1253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Kunming Institute of Zoology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1214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Hangzhou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1143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Tianjin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0.71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1132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1111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Ocean University of China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1063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Inner Mongolia Medical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1062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Chinese Medical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1057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Sci-Tech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1.14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1031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Liaoning Medical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1029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 China University of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1.16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1015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East China University of Science &amp;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0.91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Beihang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0.62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881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Northwest University Xi'an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0.72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Dalian University of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0.72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Shaanxi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798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Heilongjiang University of Chinese Medicine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Henan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Xidian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87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Shihezi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0.64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88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University of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Northeast Normal University - China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1.16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90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Shandong University of Traditional Chinese Medicine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University of Electronic Science &amp; Technology of China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92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Northwest A&amp;F University - China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1.11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Southwest University - China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638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94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Henan University of Science &amp;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Fujian Normal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0.83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96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Jiangnan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582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97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Hunan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1.02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514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98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Yunnan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0.75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Dalian University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128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0.74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100</w:t>
            </w:r>
          </w:p>
        </w:tc>
        <w:tc>
          <w:tcPr>
            <w:tcW w:w="4505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Institute of Technology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0.57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435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</w:t>
            </w:r>
          </w:p>
        </w:tc>
      </w:tr>
    </w:tbl>
    <w:p w:rsidR="00DB7067" w:rsidRDefault="00DB7067" w:rsidP="00A14696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 w:hint="eastAsia"/>
          <w:sz w:val="22"/>
          <w:szCs w:val="22"/>
        </w:rPr>
        <w:t>我校临床医学共有</w:t>
      </w:r>
      <w:r>
        <w:rPr>
          <w:rFonts w:ascii="微软雅黑" w:hAnsi="微软雅黑" w:cs="Arial"/>
          <w:sz w:val="22"/>
          <w:szCs w:val="22"/>
        </w:rPr>
        <w:t>5</w:t>
      </w:r>
      <w:r>
        <w:rPr>
          <w:rFonts w:ascii="微软雅黑" w:hAnsi="微软雅黑" w:cs="Arial" w:hint="eastAsia"/>
          <w:sz w:val="22"/>
          <w:szCs w:val="22"/>
        </w:rPr>
        <w:t>篇高被引论文，如下图所示：</w:t>
      </w:r>
    </w:p>
    <w:p w:rsidR="00DB7067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Picture 9" o:spid="_x0000_i1031" type="#_x0000_t75" style="width:429pt;height:453.75pt;visibility:visible">
            <v:imagedata r:id="rId12" o:title=""/>
          </v:shape>
        </w:pict>
      </w:r>
    </w:p>
    <w:p w:rsidR="00DB7067" w:rsidRPr="00A14696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rFonts w:ascii="微软雅黑" w:hAnsi="微软雅黑" w:cs="Arial" w:hint="eastAsia"/>
          <w:sz w:val="22"/>
          <w:szCs w:val="22"/>
        </w:rPr>
        <w:t>图</w:t>
      </w:r>
      <w:r>
        <w:rPr>
          <w:rFonts w:ascii="微软雅黑" w:hAnsi="微软雅黑" w:cs="Arial"/>
          <w:sz w:val="22"/>
          <w:szCs w:val="22"/>
        </w:rPr>
        <w:t xml:space="preserve">-5 </w:t>
      </w:r>
      <w:r>
        <w:rPr>
          <w:rFonts w:ascii="微软雅黑" w:hAnsi="微软雅黑" w:cs="Arial" w:hint="eastAsia"/>
          <w:sz w:val="22"/>
          <w:szCs w:val="22"/>
        </w:rPr>
        <w:t>济南大学临床医学学科高被引论文</w:t>
      </w:r>
    </w:p>
    <w:p w:rsidR="00DB7067" w:rsidRPr="00AF055E" w:rsidRDefault="00DB7067" w:rsidP="00A14696">
      <w:pPr>
        <w:pStyle w:val="Subtitle"/>
        <w:spacing w:before="240" w:after="240"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hint="eastAsia"/>
          <w:sz w:val="22"/>
          <w:szCs w:val="22"/>
        </w:rPr>
        <w:t>七</w:t>
      </w:r>
      <w:r w:rsidRPr="00AF055E">
        <w:rPr>
          <w:rFonts w:ascii="微软雅黑" w:hAnsi="微软雅黑" w:hint="eastAsia"/>
          <w:sz w:val="22"/>
          <w:szCs w:val="22"/>
        </w:rPr>
        <w:t>、</w:t>
      </w:r>
      <w:r>
        <w:rPr>
          <w:rFonts w:ascii="微软雅黑" w:hAnsi="微软雅黑" w:hint="eastAsia"/>
          <w:sz w:val="22"/>
          <w:szCs w:val="22"/>
        </w:rPr>
        <w:t>济南大学化学学科分析</w:t>
      </w:r>
    </w:p>
    <w:p w:rsidR="00DB7067" w:rsidRPr="00A14696" w:rsidRDefault="00DB7067" w:rsidP="00A14696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/>
          <w:sz w:val="22"/>
          <w:szCs w:val="22"/>
        </w:rPr>
        <w:t xml:space="preserve">        </w:t>
      </w:r>
      <w:r w:rsidRPr="00A14696">
        <w:rPr>
          <w:rFonts w:ascii="微软雅黑" w:hAnsi="微软雅黑" w:cs="Arial" w:hint="eastAsia"/>
          <w:sz w:val="22"/>
          <w:szCs w:val="22"/>
        </w:rPr>
        <w:t>化学</w:t>
      </w:r>
      <w:r w:rsidRPr="00A14696">
        <w:rPr>
          <w:rFonts w:ascii="微软雅黑" w:hAnsi="微软雅黑" w:cs="Arial"/>
          <w:sz w:val="22"/>
          <w:szCs w:val="22"/>
        </w:rPr>
        <w:t>2015</w:t>
      </w:r>
      <w:r w:rsidRPr="00A14696">
        <w:rPr>
          <w:rFonts w:ascii="微软雅黑" w:hAnsi="微软雅黑" w:cs="Arial" w:hint="eastAsia"/>
          <w:sz w:val="22"/>
          <w:szCs w:val="22"/>
        </w:rPr>
        <w:t>年</w:t>
      </w:r>
      <w:r w:rsidRPr="00A14696">
        <w:rPr>
          <w:rFonts w:ascii="微软雅黑" w:hAnsi="微软雅黑" w:cs="Arial"/>
          <w:sz w:val="22"/>
          <w:szCs w:val="22"/>
        </w:rPr>
        <w:t>9</w:t>
      </w:r>
      <w:r w:rsidRPr="00A14696">
        <w:rPr>
          <w:rFonts w:ascii="微软雅黑" w:hAnsi="微软雅黑" w:cs="Arial" w:hint="eastAsia"/>
          <w:sz w:val="22"/>
          <w:szCs w:val="22"/>
        </w:rPr>
        <w:t>月国内高校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排名如下表所示。可以看到排在前</w:t>
      </w:r>
      <w:r w:rsidRPr="00A14696">
        <w:rPr>
          <w:rFonts w:ascii="微软雅黑" w:hAnsi="微软雅黑" w:cs="Arial"/>
          <w:sz w:val="22"/>
          <w:szCs w:val="22"/>
        </w:rPr>
        <w:t>10</w:t>
      </w:r>
      <w:r w:rsidRPr="00A14696">
        <w:rPr>
          <w:rFonts w:ascii="微软雅黑" w:hAnsi="微软雅黑" w:cs="Arial" w:hint="eastAsia"/>
          <w:sz w:val="22"/>
          <w:szCs w:val="22"/>
        </w:rPr>
        <w:t>位的科研机构分别是浙江大学、清华大学、南京大学、北京大学、复旦大学、中国科学技术大学、南开大学、吉林大学、华东理工大学和四川大学。在下表中，排名第一的浙江大学至排名第一百的河北师范大学，其化学学科都进入了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的前</w:t>
      </w:r>
      <w:r w:rsidRPr="00A14696">
        <w:rPr>
          <w:rFonts w:ascii="微软雅黑" w:hAnsi="微软雅黑" w:cs="Arial"/>
          <w:sz w:val="22"/>
          <w:szCs w:val="22"/>
        </w:rPr>
        <w:t>1%</w:t>
      </w:r>
      <w:r w:rsidRPr="00A14696">
        <w:rPr>
          <w:rFonts w:ascii="微软雅黑" w:hAnsi="微软雅黑" w:cs="Arial" w:hint="eastAsia"/>
          <w:sz w:val="22"/>
          <w:szCs w:val="22"/>
        </w:rPr>
        <w:t>行列。我校的化学学科按照</w:t>
      </w:r>
      <w:r w:rsidRPr="00A14696">
        <w:rPr>
          <w:rFonts w:ascii="微软雅黑" w:hAnsi="微软雅黑" w:cs="Arial"/>
          <w:sz w:val="22"/>
          <w:szCs w:val="22"/>
        </w:rPr>
        <w:t>ESI</w:t>
      </w:r>
      <w:r w:rsidRPr="00A14696">
        <w:rPr>
          <w:rFonts w:ascii="微软雅黑" w:hAnsi="微软雅黑" w:cs="Arial" w:hint="eastAsia"/>
          <w:sz w:val="22"/>
          <w:szCs w:val="22"/>
        </w:rPr>
        <w:t>总被引频次排在</w:t>
      </w:r>
    </w:p>
    <w:p w:rsidR="00DB7067" w:rsidRPr="00A14696" w:rsidRDefault="00DB7067" w:rsidP="00A14696">
      <w:pPr>
        <w:spacing w:line="360" w:lineRule="auto"/>
        <w:jc w:val="center"/>
        <w:rPr>
          <w:rFonts w:ascii="微软雅黑" w:cs="Arial"/>
          <w:sz w:val="22"/>
          <w:szCs w:val="22"/>
        </w:rPr>
      </w:pPr>
      <w:r w:rsidRPr="00A14696">
        <w:rPr>
          <w:rFonts w:ascii="微软雅黑" w:hAnsi="微软雅黑" w:cs="Arial" w:hint="eastAsia"/>
          <w:sz w:val="22"/>
          <w:szCs w:val="22"/>
        </w:rPr>
        <w:t>表</w:t>
      </w:r>
      <w:r w:rsidRPr="00A14696">
        <w:rPr>
          <w:rFonts w:ascii="微软雅黑" w:hAnsi="微软雅黑" w:cs="Arial"/>
          <w:sz w:val="22"/>
          <w:szCs w:val="22"/>
        </w:rPr>
        <w:t>-5 ESI</w:t>
      </w:r>
      <w:r w:rsidRPr="00A14696">
        <w:rPr>
          <w:rFonts w:ascii="微软雅黑" w:hAnsi="微软雅黑" w:cs="Arial" w:hint="eastAsia"/>
          <w:sz w:val="22"/>
          <w:szCs w:val="22"/>
        </w:rPr>
        <w:t>化学国内高校排名</w:t>
      </w:r>
    </w:p>
    <w:tbl>
      <w:tblPr>
        <w:tblW w:w="98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504"/>
        <w:gridCol w:w="920"/>
        <w:gridCol w:w="876"/>
        <w:gridCol w:w="1061"/>
        <w:gridCol w:w="876"/>
        <w:gridCol w:w="876"/>
      </w:tblGrid>
      <w:tr w:rsidR="00DB7067" w:rsidRPr="00A14696" w:rsidTr="00A14696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排名</w:t>
            </w:r>
          </w:p>
        </w:tc>
        <w:tc>
          <w:tcPr>
            <w:tcW w:w="4504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机构名称</w:t>
            </w:r>
          </w:p>
        </w:tc>
        <w:tc>
          <w:tcPr>
            <w:tcW w:w="920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论文数量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学科相对影响力</w:t>
            </w:r>
          </w:p>
        </w:tc>
        <w:tc>
          <w:tcPr>
            <w:tcW w:w="1061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总被引频次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论文被引用百分率</w:t>
            </w:r>
          </w:p>
        </w:tc>
        <w:tc>
          <w:tcPr>
            <w:tcW w:w="876" w:type="dxa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/>
                <w:sz w:val="22"/>
                <w:szCs w:val="22"/>
              </w:rPr>
            </w:pPr>
            <w:r w:rsidRPr="00A14696">
              <w:rPr>
                <w:rFonts w:ascii="微软雅黑" w:hAnsi="微软雅黑" w:cs="宋体" w:hint="eastAsia"/>
                <w:sz w:val="22"/>
                <w:szCs w:val="22"/>
              </w:rPr>
              <w:t>国际合作论文数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145053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1574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Tsinghua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8614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134699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1269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125635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1253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Peking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7350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120120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1309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Fudan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6456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115027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1110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University of Science &amp; Technology of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6810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107845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1057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Nankai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7029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106383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Jilin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9597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99072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1176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East China University of Science &amp;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6802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84532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1224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Sichuan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71392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Wuhan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4523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70639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Sun Yat Sen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4296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70299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Dalian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4943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68165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972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Xiamen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4676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67200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879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Lanzhou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4685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60822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Shandong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59856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Jiao Tong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5000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59463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883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 China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4911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53730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Tianjin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6011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52245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Northeast Normal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50559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University of Chemical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5051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49571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Suzhou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49438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3266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45479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382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East China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2752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36050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Fuzhou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33961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Harbin Institute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3263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29992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Central China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28477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Institute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3146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27423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Huazhong University of Science &amp;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2752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26710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535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Wuhan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1751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25956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Southeast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3013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25658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National Center for Nanoscience &amp; Technology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917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2.41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24798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Zhengzhou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2990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23390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Tongji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23118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325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22047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Donghua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2009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22006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2221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21448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21126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Northwest University Xi'an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20675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277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Qingdao University of Science &amp;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20524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Southwest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2090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20161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Xi'an Jiaotong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2353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19993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Central South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2939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19537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443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2687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19024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 of Science &amp;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2225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17273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Anhui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16426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Pharmaceutical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2118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15591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245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University of Science &amp; Technology Beijing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15212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University of Petroleum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2095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14974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340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South China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1757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14527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366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Henan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13024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1971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12999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301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Shaanxi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1729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12635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Hunan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12616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Xiangtan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12316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Agricultural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1819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11970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Yangzhou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1302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11936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1619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11777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Jiangsu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Shanghai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1.37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11474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11442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Wenzhou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1130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10906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Beihang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1265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10487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Harbin Engineering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1.45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10410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Hubei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1.01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10060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164</w:t>
            </w:r>
          </w:p>
        </w:tc>
      </w:tr>
      <w:tr w:rsidR="00DB7067" w:rsidRPr="00BE71C5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66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University of Jinan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1480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1.07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10057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BE71C5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b/>
                <w:color w:val="FF0000"/>
                <w:sz w:val="22"/>
                <w:szCs w:val="22"/>
              </w:rPr>
            </w:pPr>
            <w:r w:rsidRPr="00BE71C5">
              <w:rPr>
                <w:rFonts w:ascii="微软雅黑" w:hAnsi="微软雅黑"/>
                <w:b/>
                <w:color w:val="FF0000"/>
                <w:sz w:val="22"/>
                <w:szCs w:val="22"/>
              </w:rPr>
              <w:t>129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Ocean University of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1399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10005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Nanchang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Liaocheng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1686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0.49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9905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Tianjin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9820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Chongqing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1658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9757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237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Guangxi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1106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9670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1249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9446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125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Shanxi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1188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Northeastern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1159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9356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Shenyang Pharmaceutical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1330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9352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191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1330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9338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Hebei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1466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0.57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Heilongjiang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9237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202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Shandong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9048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Hefei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1074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9027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140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 of Posts &amp; Telecommunications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1.68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8412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Northwest Normal University - China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1332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8344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Beijing University of Technology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8069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116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Jiangsu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1089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7934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Northwestern Polytechnical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1196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0.78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157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Shantou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424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Anhui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964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7501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Hangzhou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850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7407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110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Zhejiang Sci-Tech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7346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153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91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Jiangxi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1.23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7335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92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Nanjing University of Aeronautics &amp; Astronautics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1.14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7329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129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Liaoning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1068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0.62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7224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94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Huazhong Agricultural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667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0.95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6821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77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95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China University of Geosciences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991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0.86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6402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220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96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Huaqiao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1.13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6394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39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97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Yunnan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0.69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6196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98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Second Military Medical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826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0.67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6093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80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84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99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Capital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932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0.71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6015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75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62</w:t>
            </w:r>
          </w:p>
        </w:tc>
      </w:tr>
      <w:tr w:rsidR="00DB7067" w:rsidRPr="00A14696" w:rsidTr="00A14696">
        <w:trPr>
          <w:trHeight w:val="300"/>
          <w:jc w:val="center"/>
        </w:trPr>
        <w:tc>
          <w:tcPr>
            <w:tcW w:w="709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100</w:t>
            </w:r>
          </w:p>
        </w:tc>
        <w:tc>
          <w:tcPr>
            <w:tcW w:w="4504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Hebei Normal University</w:t>
            </w:r>
          </w:p>
        </w:tc>
        <w:tc>
          <w:tcPr>
            <w:tcW w:w="920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718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0.76</w:t>
            </w:r>
          </w:p>
        </w:tc>
        <w:tc>
          <w:tcPr>
            <w:tcW w:w="1061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5932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78</w:t>
            </w:r>
          </w:p>
        </w:tc>
        <w:tc>
          <w:tcPr>
            <w:tcW w:w="876" w:type="dxa"/>
            <w:shd w:val="clear" w:color="auto" w:fill="FDE9D9"/>
            <w:noWrap/>
            <w:vAlign w:val="center"/>
          </w:tcPr>
          <w:p w:rsidR="00DB7067" w:rsidRPr="00A14696" w:rsidRDefault="00DB7067" w:rsidP="00A14696">
            <w:pPr>
              <w:spacing w:after="0" w:line="240" w:lineRule="auto"/>
              <w:jc w:val="center"/>
              <w:rPr>
                <w:rFonts w:ascii="微软雅黑" w:hAnsi="微软雅黑"/>
                <w:sz w:val="22"/>
                <w:szCs w:val="22"/>
              </w:rPr>
            </w:pPr>
            <w:r w:rsidRPr="00A14696">
              <w:rPr>
                <w:rFonts w:ascii="微软雅黑" w:hAnsi="微软雅黑"/>
                <w:sz w:val="22"/>
                <w:szCs w:val="22"/>
              </w:rPr>
              <w:t>56</w:t>
            </w:r>
          </w:p>
        </w:tc>
      </w:tr>
    </w:tbl>
    <w:p w:rsidR="00DB7067" w:rsidRPr="00BE71C5" w:rsidRDefault="00DB7067" w:rsidP="00BE71C5">
      <w:pPr>
        <w:spacing w:line="360" w:lineRule="auto"/>
        <w:rPr>
          <w:rFonts w:ascii="微软雅黑" w:cs="Arial"/>
          <w:sz w:val="22"/>
          <w:szCs w:val="22"/>
        </w:rPr>
      </w:pPr>
      <w:r>
        <w:rPr>
          <w:rFonts w:ascii="微软雅黑" w:hAnsi="微软雅黑" w:cs="Arial" w:hint="eastAsia"/>
          <w:sz w:val="22"/>
          <w:szCs w:val="22"/>
        </w:rPr>
        <w:t>我校化学共有</w:t>
      </w:r>
      <w:r>
        <w:rPr>
          <w:rFonts w:ascii="微软雅黑" w:hAnsi="微软雅黑" w:cs="Arial"/>
          <w:sz w:val="22"/>
          <w:szCs w:val="22"/>
        </w:rPr>
        <w:t>6</w:t>
      </w:r>
      <w:bookmarkStart w:id="0" w:name="_GoBack"/>
      <w:bookmarkEnd w:id="0"/>
      <w:r>
        <w:rPr>
          <w:rFonts w:ascii="微软雅黑" w:hAnsi="微软雅黑" w:cs="Arial" w:hint="eastAsia"/>
          <w:sz w:val="22"/>
          <w:szCs w:val="22"/>
        </w:rPr>
        <w:t>篇高被引论文，如下图所示：</w:t>
      </w:r>
    </w:p>
    <w:p w:rsidR="00DB7067" w:rsidRDefault="00DB7067" w:rsidP="00BE71C5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noProof/>
        </w:rPr>
        <w:pict>
          <v:shape id="Picture 11" o:spid="_x0000_i1032" type="#_x0000_t75" style="width:429pt;height:317.25pt;visibility:visible">
            <v:imagedata r:id="rId13" o:title=""/>
          </v:shape>
        </w:pict>
      </w:r>
      <w:r w:rsidRPr="00BE71C5">
        <w:rPr>
          <w:noProof/>
        </w:rPr>
        <w:t xml:space="preserve"> </w:t>
      </w:r>
      <w:r>
        <w:rPr>
          <w:noProof/>
        </w:rPr>
        <w:pict>
          <v:shape id="Picture 12" o:spid="_x0000_i1033" type="#_x0000_t75" style="width:429.75pt;height:278.25pt;visibility:visible">
            <v:imagedata r:id="rId14" o:title=""/>
          </v:shape>
        </w:pict>
      </w:r>
    </w:p>
    <w:p w:rsidR="00DB7067" w:rsidRPr="00A14696" w:rsidRDefault="00DB7067" w:rsidP="00BE71C5">
      <w:pPr>
        <w:spacing w:line="360" w:lineRule="auto"/>
        <w:jc w:val="center"/>
        <w:rPr>
          <w:rFonts w:ascii="微软雅黑" w:cs="Arial"/>
          <w:sz w:val="22"/>
          <w:szCs w:val="22"/>
        </w:rPr>
      </w:pPr>
      <w:r>
        <w:rPr>
          <w:rFonts w:ascii="微软雅黑" w:hAnsi="微软雅黑" w:cs="Arial" w:hint="eastAsia"/>
          <w:sz w:val="22"/>
          <w:szCs w:val="22"/>
        </w:rPr>
        <w:t>图</w:t>
      </w:r>
      <w:r>
        <w:rPr>
          <w:rFonts w:ascii="微软雅黑" w:hAnsi="微软雅黑" w:cs="Arial"/>
          <w:sz w:val="22"/>
          <w:szCs w:val="22"/>
        </w:rPr>
        <w:t xml:space="preserve">-6 </w:t>
      </w:r>
      <w:r>
        <w:rPr>
          <w:rFonts w:ascii="微软雅黑" w:hAnsi="微软雅黑" w:cs="Arial" w:hint="eastAsia"/>
          <w:sz w:val="22"/>
          <w:szCs w:val="22"/>
        </w:rPr>
        <w:t>济南大学化学学科高被引论文</w:t>
      </w:r>
    </w:p>
    <w:p w:rsidR="00DB7067" w:rsidRPr="00AF055E" w:rsidRDefault="00DB7067">
      <w:pPr>
        <w:rPr>
          <w:rFonts w:ascii="微软雅黑"/>
          <w:sz w:val="22"/>
          <w:szCs w:val="22"/>
        </w:rPr>
      </w:pPr>
    </w:p>
    <w:sectPr w:rsidR="00DB7067" w:rsidRPr="00AF055E" w:rsidSect="000D352B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67" w:rsidRDefault="00DB7067" w:rsidP="00AF055E">
      <w:pPr>
        <w:spacing w:after="0" w:line="240" w:lineRule="auto"/>
      </w:pPr>
      <w:r>
        <w:separator/>
      </w:r>
    </w:p>
  </w:endnote>
  <w:endnote w:type="continuationSeparator" w:id="1">
    <w:p w:rsidR="00DB7067" w:rsidRDefault="00DB7067" w:rsidP="00AF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67" w:rsidRDefault="00DB7067" w:rsidP="00902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067" w:rsidRDefault="00DB7067" w:rsidP="00136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67" w:rsidRDefault="00DB7067" w:rsidP="00902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B7067" w:rsidRDefault="00DB7067" w:rsidP="00136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67" w:rsidRDefault="00DB7067" w:rsidP="00AF055E">
      <w:pPr>
        <w:spacing w:after="0" w:line="240" w:lineRule="auto"/>
      </w:pPr>
      <w:r>
        <w:separator/>
      </w:r>
    </w:p>
  </w:footnote>
  <w:footnote w:type="continuationSeparator" w:id="1">
    <w:p w:rsidR="00DB7067" w:rsidRDefault="00DB7067" w:rsidP="00AF055E">
      <w:pPr>
        <w:spacing w:after="0" w:line="240" w:lineRule="auto"/>
      </w:pPr>
      <w:r>
        <w:continuationSeparator/>
      </w:r>
    </w:p>
  </w:footnote>
  <w:footnote w:id="2">
    <w:p w:rsidR="00DB7067" w:rsidRDefault="00DB7067" w:rsidP="00AF055E">
      <w:pPr>
        <w:pStyle w:val="FootnoteText"/>
        <w:adjustRightInd w:val="0"/>
        <w:spacing w:after="0" w:line="240" w:lineRule="auto"/>
      </w:pPr>
      <w:r w:rsidRPr="008F742F">
        <w:rPr>
          <w:rStyle w:val="FootnoteReference"/>
          <w:rFonts w:ascii="微软雅黑"/>
        </w:rPr>
        <w:footnoteRef/>
      </w:r>
      <w:r w:rsidRPr="008F742F">
        <w:rPr>
          <w:rFonts w:ascii="微软雅黑" w:hAnsi="微软雅黑"/>
        </w:rPr>
        <w:t xml:space="preserve"> </w:t>
      </w:r>
      <w:r w:rsidRPr="008F742F">
        <w:rPr>
          <w:rFonts w:ascii="微软雅黑" w:hAnsi="微软雅黑" w:hint="eastAsia"/>
        </w:rPr>
        <w:t>门槛值，即在各</w:t>
      </w:r>
      <w:r w:rsidRPr="008F742F">
        <w:rPr>
          <w:rFonts w:ascii="微软雅黑" w:hAnsi="微软雅黑"/>
        </w:rPr>
        <w:t>ESI</w:t>
      </w:r>
      <w:r w:rsidRPr="008F742F">
        <w:rPr>
          <w:rFonts w:ascii="微软雅黑" w:hAnsi="微软雅黑" w:hint="eastAsia"/>
        </w:rPr>
        <w:t>学科中，最后一个进入该学科的机构的总被引频次。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lvlText w:val=""/>
      <w:lvlJc w:val="left"/>
      <w:pPr>
        <w:ind w:left="1800" w:hanging="360"/>
      </w:pPr>
      <w:rPr>
        <w:rFonts w:ascii="Symbol" w:hAnsi="Symbol" w:hint="default"/>
        <w:color w:val="9F2936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  <w:color w:val="761E28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9F2936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761E28"/>
        <w:vertAlign w:val="baseline"/>
      </w:rPr>
    </w:lvl>
  </w:abstractNum>
  <w:abstractNum w:abstractNumId="5">
    <w:nsid w:val="1B7C0D9A"/>
    <w:multiLevelType w:val="hybridMultilevel"/>
    <w:tmpl w:val="DAA4523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>
    <w:nsid w:val="4792676E"/>
    <w:multiLevelType w:val="hybridMultilevel"/>
    <w:tmpl w:val="96F01C58"/>
    <w:lvl w:ilvl="0" w:tplc="BAFAB4F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7">
    <w:nsid w:val="700406E1"/>
    <w:multiLevelType w:val="hybridMultilevel"/>
    <w:tmpl w:val="3F028774"/>
    <w:lvl w:ilvl="0" w:tplc="940AF26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5"/>
  </w:num>
  <w:num w:numId="37">
    <w:abstractNumId w:val="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9C7"/>
    <w:rsid w:val="00025A05"/>
    <w:rsid w:val="00054CC8"/>
    <w:rsid w:val="00061017"/>
    <w:rsid w:val="000D352B"/>
    <w:rsid w:val="0013679E"/>
    <w:rsid w:val="001639C7"/>
    <w:rsid w:val="001E2330"/>
    <w:rsid w:val="003A7E65"/>
    <w:rsid w:val="003B134A"/>
    <w:rsid w:val="006077E6"/>
    <w:rsid w:val="006540EC"/>
    <w:rsid w:val="00676115"/>
    <w:rsid w:val="006B0B09"/>
    <w:rsid w:val="006B671B"/>
    <w:rsid w:val="006C5ED3"/>
    <w:rsid w:val="006F2D37"/>
    <w:rsid w:val="006F38AC"/>
    <w:rsid w:val="007B41D8"/>
    <w:rsid w:val="00877ED7"/>
    <w:rsid w:val="008F742F"/>
    <w:rsid w:val="009020C7"/>
    <w:rsid w:val="00930214"/>
    <w:rsid w:val="00934964"/>
    <w:rsid w:val="0094203E"/>
    <w:rsid w:val="009D2998"/>
    <w:rsid w:val="009D7F0D"/>
    <w:rsid w:val="00A14696"/>
    <w:rsid w:val="00A8098D"/>
    <w:rsid w:val="00AF055E"/>
    <w:rsid w:val="00B63B52"/>
    <w:rsid w:val="00BE71C5"/>
    <w:rsid w:val="00CB651B"/>
    <w:rsid w:val="00CC0C12"/>
    <w:rsid w:val="00D94F7B"/>
    <w:rsid w:val="00DB7067"/>
    <w:rsid w:val="00DD594D"/>
    <w:rsid w:val="00F3537C"/>
    <w:rsid w:val="00F37099"/>
    <w:rsid w:val="00F8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F055E"/>
    <w:pPr>
      <w:spacing w:after="200" w:line="276" w:lineRule="auto"/>
    </w:pPr>
    <w:rPr>
      <w:rFonts w:ascii="Verdana" w:eastAsia="微软雅黑" w:hAnsi="Verdana"/>
      <w:color w:val="00000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CC8"/>
    <w:pPr>
      <w:pBdr>
        <w:top w:val="single" w:sz="6" w:space="1" w:color="9F2936"/>
        <w:left w:val="single" w:sz="6" w:space="1" w:color="9F2936"/>
        <w:bottom w:val="single" w:sz="6" w:space="1" w:color="9F2936"/>
        <w:right w:val="single" w:sz="6" w:space="1" w:color="9F2936"/>
      </w:pBdr>
      <w:shd w:val="clear" w:color="auto" w:fill="9F2936"/>
      <w:spacing w:before="300" w:after="40"/>
      <w:outlineLvl w:val="0"/>
    </w:pPr>
    <w:rPr>
      <w:color w:val="FFFFFF"/>
      <w:spacing w:val="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4CC8"/>
    <w:pPr>
      <w:pBdr>
        <w:top w:val="single" w:sz="6" w:space="1" w:color="9F2936"/>
        <w:left w:val="single" w:sz="48" w:space="1" w:color="9F2936"/>
        <w:bottom w:val="single" w:sz="6" w:space="1" w:color="9F2936"/>
        <w:right w:val="single" w:sz="6" w:space="1" w:color="9F2936"/>
      </w:pBdr>
      <w:spacing w:before="240" w:after="80"/>
      <w:ind w:left="144"/>
      <w:outlineLvl w:val="1"/>
    </w:pPr>
    <w:rPr>
      <w:color w:val="761E28"/>
      <w:spacing w:val="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4CC8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color w:val="595959"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4CC8"/>
    <w:pPr>
      <w:pBdr>
        <w:bottom w:val="single" w:sz="6" w:space="1" w:color="A6A6A6"/>
      </w:pBdr>
      <w:spacing w:before="200" w:after="80"/>
      <w:outlineLvl w:val="3"/>
    </w:pPr>
    <w:rPr>
      <w:color w:val="59595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4CC8"/>
    <w:pPr>
      <w:pBdr>
        <w:bottom w:val="dashed" w:sz="4" w:space="1" w:color="A6A6A6"/>
      </w:pBdr>
      <w:spacing w:before="200" w:after="80"/>
      <w:outlineLvl w:val="4"/>
    </w:pPr>
    <w:rPr>
      <w:color w:val="4040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4CC8"/>
    <w:pPr>
      <w:spacing w:before="200" w:after="80"/>
      <w:outlineLvl w:val="5"/>
    </w:pPr>
    <w:rPr>
      <w:b/>
      <w:bCs/>
      <w:color w:val="7F7F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4CC8"/>
    <w:pPr>
      <w:spacing w:before="200" w:after="80"/>
      <w:outlineLvl w:val="6"/>
    </w:pPr>
    <w:rPr>
      <w:b/>
      <w:bCs/>
      <w:i/>
      <w:iCs/>
      <w:color w:val="80808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4CC8"/>
    <w:pPr>
      <w:spacing w:before="200" w:after="80"/>
      <w:outlineLvl w:val="7"/>
    </w:pPr>
    <w:rPr>
      <w:color w:val="9F2936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4CC8"/>
    <w:pPr>
      <w:spacing w:before="200" w:after="80"/>
      <w:outlineLvl w:val="8"/>
    </w:pPr>
    <w:rPr>
      <w:i/>
      <w:iCs/>
      <w:color w:val="9F2936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4CC8"/>
    <w:rPr>
      <w:rFonts w:ascii="Verdana" w:eastAsia="微软雅黑" w:hAnsi="Verdana" w:cs="Times New Roman"/>
      <w:color w:val="FFFFFF"/>
      <w:spacing w:val="5"/>
      <w:shd w:val="clear" w:color="auto" w:fill="9F29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4CC8"/>
    <w:rPr>
      <w:rFonts w:ascii="Verdana" w:eastAsia="微软雅黑" w:hAnsi="Verdana" w:cs="Times New Roman"/>
      <w:color w:val="761E28"/>
      <w:spacing w:val="5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4CC8"/>
    <w:rPr>
      <w:rFonts w:ascii="Verdana" w:eastAsia="微软雅黑" w:hAnsi="Verdana" w:cs="Times New Roman"/>
      <w:color w:val="595959"/>
      <w:spacing w:val="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54CC8"/>
    <w:rPr>
      <w:rFonts w:ascii="Verdana" w:eastAsia="微软雅黑" w:hAnsi="Verdana" w:cs="Times New Roman"/>
      <w:color w:val="595959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54CC8"/>
    <w:rPr>
      <w:rFonts w:ascii="Verdana" w:eastAsia="微软雅黑" w:hAnsi="Verdana" w:cs="Times New Roman"/>
      <w:color w:val="4040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54CC8"/>
    <w:rPr>
      <w:rFonts w:ascii="Verdana" w:eastAsia="微软雅黑" w:hAnsi="Verdana" w:cs="Times New Roman"/>
      <w:b/>
      <w:bCs/>
      <w:color w:val="7F7F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54CC8"/>
    <w:rPr>
      <w:rFonts w:ascii="Verdana" w:eastAsia="微软雅黑" w:hAnsi="Verdana" w:cs="Times New Roman"/>
      <w:b/>
      <w:bCs/>
      <w:i/>
      <w:iCs/>
      <w:color w:val="808080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54CC8"/>
    <w:rPr>
      <w:rFonts w:ascii="Verdana" w:eastAsia="微软雅黑" w:hAnsi="Verdana" w:cs="Times New Roman"/>
      <w:color w:val="9F293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54CC8"/>
    <w:rPr>
      <w:rFonts w:ascii="Verdana" w:eastAsia="微软雅黑" w:hAnsi="Verdana" w:cs="Times New Roman"/>
      <w:i/>
      <w:iCs/>
      <w:color w:val="9F2936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AF055E"/>
    <w:pPr>
      <w:spacing w:line="240" w:lineRule="auto"/>
    </w:pPr>
    <w:rPr>
      <w:color w:val="9F293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F055E"/>
    <w:rPr>
      <w:rFonts w:ascii="Verdana" w:eastAsia="微软雅黑" w:hAnsi="Verdana" w:cs="Times New Roman"/>
      <w:color w:val="9F2936"/>
      <w:sz w:val="52"/>
      <w:szCs w:val="52"/>
    </w:rPr>
  </w:style>
  <w:style w:type="paragraph" w:styleId="Subtitle">
    <w:name w:val="Subtitle"/>
    <w:basedOn w:val="Normal"/>
    <w:link w:val="SubtitleChar"/>
    <w:uiPriority w:val="99"/>
    <w:qFormat/>
    <w:rsid w:val="00AF055E"/>
    <w:pPr>
      <w:spacing w:after="720" w:line="240" w:lineRule="auto"/>
    </w:pPr>
    <w:rPr>
      <w:color w:val="9F293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055E"/>
    <w:rPr>
      <w:rFonts w:ascii="Verdana" w:eastAsia="微软雅黑" w:hAnsi="Verdana" w:cs="Times New Roman"/>
      <w:color w:val="9F2936"/>
      <w:sz w:val="24"/>
      <w:szCs w:val="24"/>
    </w:rPr>
  </w:style>
  <w:style w:type="paragraph" w:styleId="NoSpacing">
    <w:name w:val="No Spacing"/>
    <w:basedOn w:val="Normal"/>
    <w:uiPriority w:val="99"/>
    <w:qFormat/>
    <w:rsid w:val="00AF055E"/>
    <w:pPr>
      <w:spacing w:after="0" w:line="240" w:lineRule="auto"/>
    </w:pPr>
  </w:style>
  <w:style w:type="table" w:styleId="TableGrid">
    <w:name w:val="Table Grid"/>
    <w:basedOn w:val="TableNormal"/>
    <w:uiPriority w:val="99"/>
    <w:rsid w:val="00AF055E"/>
    <w:rPr>
      <w:rFonts w:ascii="Verdana" w:eastAsia="微软雅黑" w:hAnsi="Verdana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F055E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055E"/>
    <w:rPr>
      <w:rFonts w:ascii="Verdana" w:eastAsia="微软雅黑" w:hAnsi="Verdana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AF055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AF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055E"/>
    <w:rPr>
      <w:rFonts w:ascii="Tahoma" w:eastAsia="微软雅黑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4CC8"/>
    <w:pPr>
      <w:spacing w:after="0" w:line="240" w:lineRule="auto"/>
    </w:pPr>
    <w:rPr>
      <w:color w:val="9F2936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054CC8"/>
    <w:rPr>
      <w:rFonts w:ascii="Verdana" w:eastAsia="微软雅黑" w:hAnsi="Verdana" w:cs="Times New Roman"/>
      <w:i/>
      <w:color w:val="C19859"/>
      <w:sz w:val="20"/>
      <w:lang w:eastAsia="zh-CN"/>
    </w:rPr>
  </w:style>
  <w:style w:type="character" w:styleId="Emphasis">
    <w:name w:val="Emphasis"/>
    <w:basedOn w:val="DefaultParagraphFont"/>
    <w:uiPriority w:val="99"/>
    <w:qFormat/>
    <w:rsid w:val="00054CC8"/>
    <w:rPr>
      <w:rFonts w:eastAsia="微软雅黑" w:cs="Times New Roman"/>
      <w:b/>
      <w:i/>
      <w:spacing w:val="0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054C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4CC8"/>
    <w:rPr>
      <w:rFonts w:ascii="Verdana" w:eastAsia="微软雅黑" w:hAnsi="Verdana"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054C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4CC8"/>
    <w:rPr>
      <w:rFonts w:ascii="Verdana" w:eastAsia="微软雅黑" w:hAnsi="Verdana" w:cs="Times New Roman"/>
      <w:color w:val="000000"/>
    </w:rPr>
  </w:style>
  <w:style w:type="character" w:styleId="IntenseEmphasis">
    <w:name w:val="Intense Emphasis"/>
    <w:basedOn w:val="DefaultParagraphFont"/>
    <w:uiPriority w:val="99"/>
    <w:qFormat/>
    <w:rsid w:val="00054CC8"/>
    <w:rPr>
      <w:rFonts w:cs="Times New Roman"/>
      <w:b/>
      <w:i/>
      <w:color w:val="14415C"/>
      <w:sz w:val="20"/>
    </w:rPr>
  </w:style>
  <w:style w:type="paragraph" w:styleId="IntenseQuote">
    <w:name w:val="Intense Quote"/>
    <w:basedOn w:val="Normal"/>
    <w:link w:val="IntenseQuoteChar"/>
    <w:uiPriority w:val="99"/>
    <w:qFormat/>
    <w:rsid w:val="00054CC8"/>
    <w:pPr>
      <w:pBdr>
        <w:top w:val="single" w:sz="6" w:space="10" w:color="761E28"/>
        <w:left w:val="single" w:sz="6" w:space="10" w:color="761E28"/>
        <w:bottom w:val="single" w:sz="6" w:space="10" w:color="761E28"/>
        <w:right w:val="single" w:sz="6" w:space="10" w:color="761E28"/>
      </w:pBdr>
      <w:shd w:val="clear" w:color="auto" w:fill="9F2936"/>
      <w:ind w:left="720" w:right="720"/>
      <w:jc w:val="center"/>
    </w:pPr>
    <w:rPr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54CC8"/>
    <w:rPr>
      <w:rFonts w:ascii="Verdana" w:eastAsia="微软雅黑" w:hAnsi="Verdana" w:cs="Times New Roman"/>
      <w:i/>
      <w:iCs/>
      <w:color w:val="FFFFFF"/>
      <w:shd w:val="clear" w:color="auto" w:fill="9F2936"/>
    </w:rPr>
  </w:style>
  <w:style w:type="character" w:styleId="IntenseReference">
    <w:name w:val="Intense Reference"/>
    <w:basedOn w:val="DefaultParagraphFont"/>
    <w:uiPriority w:val="99"/>
    <w:qFormat/>
    <w:rsid w:val="00054CC8"/>
    <w:rPr>
      <w:rFonts w:cs="Times New Roman"/>
      <w:b/>
      <w:color w:val="B35E06"/>
      <w:sz w:val="20"/>
      <w:u w:val="single"/>
    </w:rPr>
  </w:style>
  <w:style w:type="paragraph" w:styleId="ListBullet">
    <w:name w:val="List Bullet"/>
    <w:basedOn w:val="Normal"/>
    <w:uiPriority w:val="99"/>
    <w:rsid w:val="00054CC8"/>
    <w:pPr>
      <w:numPr>
        <w:numId w:val="6"/>
      </w:numPr>
      <w:spacing w:after="120"/>
      <w:contextualSpacing/>
    </w:pPr>
  </w:style>
  <w:style w:type="paragraph" w:styleId="ListBullet2">
    <w:name w:val="List Bullet 2"/>
    <w:basedOn w:val="Normal"/>
    <w:uiPriority w:val="99"/>
    <w:rsid w:val="00054CC8"/>
    <w:pPr>
      <w:numPr>
        <w:numId w:val="7"/>
      </w:numPr>
      <w:spacing w:after="120"/>
      <w:contextualSpacing/>
    </w:pPr>
  </w:style>
  <w:style w:type="paragraph" w:styleId="ListBullet3">
    <w:name w:val="List Bullet 3"/>
    <w:basedOn w:val="Normal"/>
    <w:uiPriority w:val="99"/>
    <w:rsid w:val="00054CC8"/>
    <w:pPr>
      <w:numPr>
        <w:numId w:val="8"/>
      </w:numPr>
      <w:spacing w:after="120"/>
      <w:contextualSpacing/>
    </w:pPr>
  </w:style>
  <w:style w:type="paragraph" w:styleId="ListBullet4">
    <w:name w:val="List Bullet 4"/>
    <w:basedOn w:val="Normal"/>
    <w:uiPriority w:val="99"/>
    <w:rsid w:val="00054CC8"/>
    <w:pPr>
      <w:numPr>
        <w:numId w:val="9"/>
      </w:numPr>
      <w:spacing w:after="120"/>
      <w:contextualSpacing/>
    </w:pPr>
  </w:style>
  <w:style w:type="paragraph" w:styleId="ListBullet5">
    <w:name w:val="List Bullet 5"/>
    <w:basedOn w:val="Normal"/>
    <w:uiPriority w:val="99"/>
    <w:rsid w:val="00054CC8"/>
    <w:pPr>
      <w:numPr>
        <w:numId w:val="10"/>
      </w:numPr>
      <w:spacing w:after="120"/>
      <w:contextualSpacing/>
    </w:pPr>
  </w:style>
  <w:style w:type="paragraph" w:styleId="Quote">
    <w:name w:val="Quote"/>
    <w:basedOn w:val="Normal"/>
    <w:link w:val="QuoteChar"/>
    <w:uiPriority w:val="99"/>
    <w:qFormat/>
    <w:rsid w:val="00054CC8"/>
    <w:rPr>
      <w:i/>
      <w:iCs/>
      <w:color w:val="7F7F7F"/>
    </w:rPr>
  </w:style>
  <w:style w:type="character" w:customStyle="1" w:styleId="QuoteChar">
    <w:name w:val="Quote Char"/>
    <w:basedOn w:val="DefaultParagraphFont"/>
    <w:link w:val="Quote"/>
    <w:uiPriority w:val="99"/>
    <w:locked/>
    <w:rsid w:val="00054CC8"/>
    <w:rPr>
      <w:rFonts w:ascii="Verdana" w:eastAsia="微软雅黑" w:hAnsi="Verdana" w:cs="Times New Roman"/>
      <w:i/>
      <w:iCs/>
      <w:color w:val="7F7F7F"/>
    </w:rPr>
  </w:style>
  <w:style w:type="character" w:styleId="Strong">
    <w:name w:val="Strong"/>
    <w:basedOn w:val="DefaultParagraphFont"/>
    <w:uiPriority w:val="99"/>
    <w:qFormat/>
    <w:rsid w:val="00054CC8"/>
    <w:rPr>
      <w:rFonts w:ascii="Verdana" w:eastAsia="微软雅黑" w:hAnsi="Verdana" w:cs="Times New Roman"/>
      <w:b/>
      <w:color w:val="9F2936"/>
      <w:sz w:val="20"/>
      <w:lang w:eastAsia="zh-CN"/>
    </w:rPr>
  </w:style>
  <w:style w:type="character" w:styleId="SubtleEmphasis">
    <w:name w:val="Subtle Emphasis"/>
    <w:basedOn w:val="DefaultParagraphFont"/>
    <w:uiPriority w:val="99"/>
    <w:qFormat/>
    <w:rsid w:val="00054CC8"/>
    <w:rPr>
      <w:rFonts w:cs="Times New Roman"/>
      <w:i/>
      <w:color w:val="737373"/>
      <w:kern w:val="16"/>
      <w:sz w:val="20"/>
    </w:rPr>
  </w:style>
  <w:style w:type="character" w:styleId="SubtleReference">
    <w:name w:val="Subtle Reference"/>
    <w:basedOn w:val="DefaultParagraphFont"/>
    <w:uiPriority w:val="99"/>
    <w:qFormat/>
    <w:rsid w:val="00054CC8"/>
    <w:rPr>
      <w:rFonts w:cs="Times New Roman"/>
      <w:color w:val="737373"/>
      <w:sz w:val="20"/>
      <w:u w:val="single"/>
    </w:rPr>
  </w:style>
  <w:style w:type="paragraph" w:styleId="TOC1">
    <w:name w:val="toc 1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</w:pPr>
    <w:rPr>
      <w:smallCaps/>
      <w:noProof/>
      <w:color w:val="9F2936"/>
    </w:rPr>
  </w:style>
  <w:style w:type="paragraph" w:styleId="TOC2">
    <w:name w:val="toc 2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rsid w:val="00054CC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">
    <w:name w:val="左页脚"/>
    <w:basedOn w:val="Normal"/>
    <w:next w:val="Normal"/>
    <w:uiPriority w:val="99"/>
    <w:rsid w:val="00054CC8"/>
    <w:pPr>
      <w:pBdr>
        <w:top w:val="dashed" w:sz="4" w:space="18" w:color="7F7F7F"/>
      </w:pBdr>
      <w:tabs>
        <w:tab w:val="center" w:pos="4320"/>
        <w:tab w:val="right" w:pos="8640"/>
      </w:tabs>
      <w:spacing w:line="240" w:lineRule="auto"/>
      <w:contextualSpacing/>
    </w:pPr>
    <w:rPr>
      <w:color w:val="7F7F7F"/>
    </w:rPr>
  </w:style>
  <w:style w:type="paragraph" w:customStyle="1" w:styleId="a0">
    <w:name w:val="右页脚"/>
    <w:basedOn w:val="Footer"/>
    <w:uiPriority w:val="99"/>
    <w:rsid w:val="00054CC8"/>
    <w:pPr>
      <w:pBdr>
        <w:top w:val="dashed" w:sz="4" w:space="18" w:color="7F7F7F"/>
      </w:pBdr>
      <w:spacing w:line="240" w:lineRule="auto"/>
      <w:contextualSpacing/>
      <w:jc w:val="right"/>
    </w:pPr>
    <w:rPr>
      <w:color w:val="7F7F7F"/>
    </w:rPr>
  </w:style>
  <w:style w:type="paragraph" w:customStyle="1" w:styleId="a1">
    <w:name w:val="首页页眉"/>
    <w:basedOn w:val="Normal"/>
    <w:next w:val="Normal"/>
    <w:uiPriority w:val="99"/>
    <w:rsid w:val="00054CC8"/>
    <w:pPr>
      <w:pBdr>
        <w:bottom w:val="dashed" w:sz="4" w:space="18" w:color="7F7F7F"/>
      </w:pBdr>
      <w:tabs>
        <w:tab w:val="center" w:pos="4320"/>
        <w:tab w:val="right" w:pos="8640"/>
      </w:tabs>
      <w:spacing w:line="396" w:lineRule="auto"/>
    </w:pPr>
    <w:rPr>
      <w:color w:val="7F7F7F"/>
    </w:rPr>
  </w:style>
  <w:style w:type="paragraph" w:customStyle="1" w:styleId="a2">
    <w:name w:val="左页眉"/>
    <w:basedOn w:val="Header"/>
    <w:uiPriority w:val="99"/>
    <w:rsid w:val="00054CC8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3">
    <w:name w:val="右页眉"/>
    <w:basedOn w:val="Header"/>
    <w:uiPriority w:val="99"/>
    <w:rsid w:val="00054CC8"/>
    <w:pPr>
      <w:pBdr>
        <w:bottom w:val="dashed" w:sz="4" w:space="18" w:color="7F7F7F"/>
      </w:pBdr>
      <w:jc w:val="right"/>
    </w:pPr>
    <w:rPr>
      <w:color w:val="7F7F7F"/>
    </w:rPr>
  </w:style>
  <w:style w:type="paragraph" w:customStyle="1" w:styleId="a4">
    <w:name w:val="收件人姓名"/>
    <w:basedOn w:val="Normal"/>
    <w:uiPriority w:val="99"/>
    <w:rsid w:val="00054CC8"/>
    <w:pPr>
      <w:spacing w:after="0" w:line="240" w:lineRule="auto"/>
      <w:jc w:val="right"/>
    </w:pPr>
    <w:rPr>
      <w:noProof/>
      <w:color w:val="B35E06"/>
      <w:sz w:val="36"/>
      <w:szCs w:val="36"/>
    </w:rPr>
  </w:style>
  <w:style w:type="paragraph" w:customStyle="1" w:styleId="a5">
    <w:name w:val="发件人地址"/>
    <w:basedOn w:val="Normal"/>
    <w:uiPriority w:val="99"/>
    <w:rsid w:val="00054CC8"/>
    <w:pPr>
      <w:spacing w:before="200" w:after="0"/>
      <w:contextualSpacing/>
      <w:jc w:val="right"/>
    </w:pPr>
    <w:rPr>
      <w:color w:val="9F2936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054CC8"/>
    <w:rPr>
      <w:rFonts w:ascii="宋体" w:eastAsia="宋体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54CC8"/>
    <w:rPr>
      <w:rFonts w:ascii="宋体" w:eastAsia="宋体" w:hAnsi="Verdana" w:cs="Times New Roma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054CC8"/>
    <w:rPr>
      <w:rFonts w:cs="Times New Roman"/>
      <w:color w:val="0000FF"/>
      <w:u w:val="single"/>
    </w:rPr>
  </w:style>
  <w:style w:type="character" w:customStyle="1" w:styleId="style6">
    <w:name w:val="style6"/>
    <w:basedOn w:val="DefaultParagraphFont"/>
    <w:uiPriority w:val="99"/>
    <w:rsid w:val="00054CC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54CC8"/>
    <w:rPr>
      <w:rFonts w:cs="Times New Roman"/>
    </w:rPr>
  </w:style>
  <w:style w:type="paragraph" w:customStyle="1" w:styleId="TRWPPgHead">
    <w:name w:val="TR_WP_PgHead"/>
    <w:basedOn w:val="Normal"/>
    <w:uiPriority w:val="99"/>
    <w:rsid w:val="00054CC8"/>
    <w:pPr>
      <w:spacing w:after="180" w:line="720" w:lineRule="exact"/>
      <w:ind w:right="2448"/>
    </w:pPr>
    <w:rPr>
      <w:rFonts w:ascii="Arial" w:eastAsia="宋体" w:hAnsi="Arial" w:cs="Arial"/>
      <w:color w:val="FF8000"/>
      <w:sz w:val="72"/>
      <w:szCs w:val="7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4696"/>
    <w:rPr>
      <w:rFonts w:cs="Times New Roman"/>
      <w:color w:val="808080"/>
    </w:rPr>
  </w:style>
  <w:style w:type="table" w:styleId="LightShading">
    <w:name w:val="Light Shading"/>
    <w:basedOn w:val="TableNormal"/>
    <w:uiPriority w:val="99"/>
    <w:rsid w:val="00A14696"/>
    <w:rPr>
      <w:rFonts w:ascii="Verdana" w:eastAsia="微软雅黑" w:hAnsi="Verdana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99"/>
    <w:rsid w:val="00A14696"/>
    <w:rPr>
      <w:rFonts w:ascii="Verdana" w:eastAsia="微软雅黑" w:hAnsi="Verdana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PageNumber">
    <w:name w:val="page number"/>
    <w:basedOn w:val="DefaultParagraphFont"/>
    <w:uiPriority w:val="99"/>
    <w:rsid w:val="001367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18</Pages>
  <Words>2729</Words>
  <Characters>15557</Characters>
  <Application>Microsoft Office Outlook</Application>
  <DocSecurity>0</DocSecurity>
  <Lines>0</Lines>
  <Paragraphs>0</Paragraphs>
  <ScaleCrop>false</ScaleCrop>
  <Company>Thomson Reuters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Shuo (GGO)</dc:creator>
  <cp:keywords/>
  <dc:description/>
  <cp:lastModifiedBy>ccf</cp:lastModifiedBy>
  <cp:revision>10</cp:revision>
  <cp:lastPrinted>2015-09-14T07:42:00Z</cp:lastPrinted>
  <dcterms:created xsi:type="dcterms:W3CDTF">2015-09-14T06:29:00Z</dcterms:created>
  <dcterms:modified xsi:type="dcterms:W3CDTF">2015-10-08T03:09:00Z</dcterms:modified>
</cp:coreProperties>
</file>